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349" w:rsidRPr="008D5349" w:rsidRDefault="008D5349" w:rsidP="008D5349">
      <w:pPr>
        <w:spacing w:after="0" w:line="240" w:lineRule="auto"/>
        <w:rPr>
          <w:rFonts w:ascii="Arial" w:eastAsia="Times New Roman" w:hAnsi="Arial" w:cs="Arial"/>
          <w:sz w:val="24"/>
          <w:szCs w:val="24"/>
          <w:lang w:eastAsia="es-CO"/>
        </w:rPr>
      </w:pPr>
      <w:r w:rsidRPr="008D5349">
        <w:rPr>
          <w:rFonts w:ascii="Arial" w:eastAsia="Times New Roman" w:hAnsi="Arial" w:cs="Arial"/>
          <w:sz w:val="24"/>
          <w:szCs w:val="24"/>
          <w:lang w:eastAsia="es-CO"/>
        </w:rPr>
        <w:br/>
      </w:r>
      <w:r w:rsidRPr="008D5349">
        <w:rPr>
          <w:rFonts w:ascii="Arial" w:eastAsia="Times New Roman" w:hAnsi="Arial" w:cs="Arial"/>
          <w:sz w:val="24"/>
          <w:szCs w:val="24"/>
          <w:lang w:eastAsia="es-CO"/>
        </w:rPr>
        <w:br/>
      </w:r>
    </w:p>
    <w:p w:rsidR="008D5349" w:rsidRPr="008D5349" w:rsidRDefault="008D5349" w:rsidP="008D5349">
      <w:pPr>
        <w:spacing w:after="0" w:line="240" w:lineRule="auto"/>
        <w:jc w:val="center"/>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SECRETARIA DISTRITAL DE AMBIENTE</w:t>
      </w:r>
    </w:p>
    <w:p w:rsidR="008D5349" w:rsidRPr="008D5349" w:rsidRDefault="008D5349" w:rsidP="008D5349">
      <w:pPr>
        <w:spacing w:after="0" w:line="240" w:lineRule="auto"/>
        <w:jc w:val="center"/>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DIRECCIÓN DE CONTROL AMBIENTAL</w:t>
      </w:r>
      <w:r w:rsidRPr="008D5349">
        <w:rPr>
          <w:rFonts w:ascii="Arial" w:eastAsia="Times New Roman" w:hAnsi="Arial" w:cs="Arial"/>
          <w:b/>
          <w:bCs/>
          <w:color w:val="000000"/>
          <w:sz w:val="24"/>
          <w:szCs w:val="24"/>
          <w:lang w:eastAsia="es-CO"/>
        </w:rPr>
        <w:br/>
      </w:r>
    </w:p>
    <w:p w:rsidR="008D5349" w:rsidRPr="008D5349" w:rsidRDefault="008D5349" w:rsidP="008D5349">
      <w:pPr>
        <w:spacing w:after="0" w:line="240" w:lineRule="auto"/>
        <w:jc w:val="center"/>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Informe Técnico No. Xxxxxxxx,  xxx de  xxxxxxx del  xxxxx</w:t>
      </w:r>
      <w:r w:rsidRPr="008D5349">
        <w:rPr>
          <w:rFonts w:ascii="Arial" w:eastAsia="Times New Roman" w:hAnsi="Arial" w:cs="Arial"/>
          <w:b/>
          <w:bCs/>
          <w:color w:val="000000"/>
          <w:sz w:val="24"/>
          <w:szCs w:val="24"/>
          <w:lang w:eastAsia="es-CO"/>
        </w:rPr>
        <w:br/>
      </w:r>
    </w:p>
    <w:p w:rsidR="008D5349" w:rsidRPr="008D5349" w:rsidRDefault="008D5349" w:rsidP="008D5349">
      <w:pPr>
        <w:spacing w:after="0" w:line="240" w:lineRule="auto"/>
        <w:rPr>
          <w:rFonts w:ascii="Arial" w:eastAsia="Times New Roman" w:hAnsi="Arial" w:cs="Arial"/>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2088"/>
        <w:gridCol w:w="3482"/>
        <w:gridCol w:w="3252"/>
      </w:tblGrid>
      <w:tr w:rsidR="008D5349" w:rsidRPr="008D5349" w:rsidTr="008D5349">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8D5349" w:rsidRPr="008D5349" w:rsidRDefault="008D5349" w:rsidP="008D5349">
            <w:pPr>
              <w:spacing w:before="120" w:after="0" w:line="240" w:lineRule="auto"/>
              <w:jc w:val="both"/>
              <w:rPr>
                <w:rFonts w:ascii="Arial" w:eastAsia="Times New Roman" w:hAnsi="Arial" w:cs="Arial"/>
                <w:szCs w:val="24"/>
                <w:lang w:eastAsia="es-CO"/>
              </w:rPr>
            </w:pPr>
            <w:r w:rsidRPr="008D5349">
              <w:rPr>
                <w:rFonts w:ascii="Arial" w:eastAsia="Times New Roman" w:hAnsi="Arial" w:cs="Arial"/>
                <w:b/>
                <w:bCs/>
                <w:color w:val="000000"/>
                <w:szCs w:val="24"/>
                <w:lang w:eastAsia="es-CO"/>
              </w:rPr>
              <w:t>ASUNTO</w:t>
            </w:r>
          </w:p>
        </w:tc>
        <w:tc>
          <w:tcPr>
            <w:tcW w:w="300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8D5349" w:rsidRPr="008D5349" w:rsidRDefault="008D5349" w:rsidP="008D5349">
            <w:pPr>
              <w:spacing w:before="120" w:after="0" w:line="240" w:lineRule="auto"/>
              <w:jc w:val="center"/>
              <w:rPr>
                <w:rFonts w:ascii="Arial" w:eastAsia="Times New Roman" w:hAnsi="Arial" w:cs="Arial"/>
                <w:szCs w:val="24"/>
                <w:lang w:eastAsia="es-CO"/>
              </w:rPr>
            </w:pPr>
            <w:r w:rsidRPr="008D5349">
              <w:rPr>
                <w:rFonts w:ascii="Arial" w:eastAsia="Times New Roman" w:hAnsi="Arial" w:cs="Arial"/>
                <w:color w:val="000000"/>
                <w:szCs w:val="24"/>
                <w:lang w:eastAsia="es-CO"/>
              </w:rPr>
              <w:t>PROCESO SANCIONATORIO</w:t>
            </w:r>
          </w:p>
        </w:tc>
        <w:tc>
          <w:tcPr>
            <w:tcW w:w="330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8D5349" w:rsidRPr="008D5349" w:rsidRDefault="008D5349" w:rsidP="008D5349">
            <w:pPr>
              <w:spacing w:before="120" w:after="0" w:line="240" w:lineRule="auto"/>
              <w:jc w:val="center"/>
              <w:rPr>
                <w:rFonts w:ascii="Arial" w:eastAsia="Times New Roman" w:hAnsi="Arial" w:cs="Arial"/>
                <w:szCs w:val="24"/>
                <w:lang w:eastAsia="es-CO"/>
              </w:rPr>
            </w:pPr>
            <w:r w:rsidRPr="008D5349">
              <w:rPr>
                <w:rFonts w:ascii="Arial" w:eastAsia="Times New Roman" w:hAnsi="Arial" w:cs="Arial"/>
                <w:color w:val="000000"/>
                <w:szCs w:val="24"/>
                <w:lang w:eastAsia="es-CO"/>
              </w:rPr>
              <w:t>INFORME DE CRITERIOS PARA IMPOSICIÓN DE SANCIÓN</w:t>
            </w:r>
          </w:p>
        </w:tc>
      </w:tr>
      <w:tr w:rsidR="008D5349" w:rsidRPr="008D5349" w:rsidTr="008D5349">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8D5349" w:rsidRPr="008D5349" w:rsidRDefault="008D5349" w:rsidP="008D5349">
            <w:pPr>
              <w:spacing w:before="120" w:after="0" w:line="240" w:lineRule="auto"/>
              <w:jc w:val="both"/>
              <w:rPr>
                <w:rFonts w:ascii="Arial" w:eastAsia="Times New Roman" w:hAnsi="Arial" w:cs="Arial"/>
                <w:szCs w:val="24"/>
                <w:lang w:eastAsia="es-CO"/>
              </w:rPr>
            </w:pPr>
            <w:r w:rsidRPr="008D5349">
              <w:rPr>
                <w:rFonts w:ascii="Arial" w:eastAsia="Times New Roman" w:hAnsi="Arial" w:cs="Arial"/>
                <w:b/>
                <w:bCs/>
                <w:color w:val="000000"/>
                <w:szCs w:val="24"/>
                <w:lang w:eastAsia="es-CO"/>
              </w:rPr>
              <w:t>PRESUNTO INFRACTOR:</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8D5349" w:rsidRPr="0004346B" w:rsidRDefault="008D5349" w:rsidP="008D5349">
            <w:pPr>
              <w:spacing w:before="120" w:after="0" w:line="240" w:lineRule="auto"/>
              <w:rPr>
                <w:rFonts w:ascii="Arial" w:eastAsia="Times New Roman" w:hAnsi="Arial" w:cs="Arial"/>
                <w:lang w:eastAsia="es-CO"/>
              </w:rPr>
            </w:pPr>
            <w:r w:rsidRPr="0004346B">
              <w:rPr>
                <w:rFonts w:ascii="Arial" w:eastAsia="Arial" w:hAnsi="Arial" w:cs="Arial"/>
              </w:rPr>
              <w:t>COOPERATIVA INTEGRAL DE TRANSPORTES LA</w:t>
            </w:r>
            <w:r w:rsidR="00C16C16">
              <w:rPr>
                <w:rFonts w:ascii="Arial" w:eastAsia="Arial" w:hAnsi="Arial" w:cs="Arial"/>
              </w:rPr>
              <w:t xml:space="preserve"> FLORIDA LTDA – COOTRANSFLORIDA </w:t>
            </w:r>
            <w:r w:rsidR="006A6E0C">
              <w:rPr>
                <w:rFonts w:ascii="Arial" w:eastAsia="Times New Roman" w:hAnsi="Arial" w:cs="Arial"/>
                <w:color w:val="000000"/>
                <w:sz w:val="24"/>
                <w:szCs w:val="24"/>
                <w:lang w:eastAsia="es-CO"/>
              </w:rPr>
              <w:t>Actualmente</w:t>
            </w:r>
            <w:r w:rsidR="00C16C16">
              <w:rPr>
                <w:rFonts w:ascii="Arial" w:eastAsia="Times New Roman" w:hAnsi="Arial" w:cs="Arial"/>
                <w:color w:val="000000"/>
                <w:sz w:val="24"/>
                <w:szCs w:val="24"/>
                <w:lang w:eastAsia="es-CO"/>
              </w:rPr>
              <w:t xml:space="preserve"> </w:t>
            </w:r>
            <w:r w:rsidR="00C16C16" w:rsidRPr="00C16C16">
              <w:rPr>
                <w:rFonts w:ascii="Arial" w:eastAsia="Times New Roman" w:hAnsi="Arial" w:cs="Arial"/>
                <w:color w:val="000000"/>
                <w:sz w:val="24"/>
                <w:szCs w:val="24"/>
                <w:lang w:eastAsia="es-CO"/>
              </w:rPr>
              <w:t>COOPERATIVA MULTIACTIVA LA FLORIDA "COOMAFLORIDA"</w:t>
            </w:r>
          </w:p>
        </w:tc>
      </w:tr>
      <w:tr w:rsidR="008D5349" w:rsidRPr="008D5349" w:rsidTr="008D5349">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8D5349" w:rsidRPr="008D5349" w:rsidRDefault="008D5349" w:rsidP="008D5349">
            <w:pPr>
              <w:spacing w:before="120" w:after="0" w:line="240" w:lineRule="auto"/>
              <w:jc w:val="both"/>
              <w:rPr>
                <w:rFonts w:ascii="Arial" w:eastAsia="Times New Roman" w:hAnsi="Arial" w:cs="Arial"/>
                <w:szCs w:val="24"/>
                <w:lang w:eastAsia="es-CO"/>
              </w:rPr>
            </w:pPr>
            <w:r w:rsidRPr="008D5349">
              <w:rPr>
                <w:rFonts w:ascii="Arial" w:eastAsia="Times New Roman" w:hAnsi="Arial" w:cs="Arial"/>
                <w:b/>
                <w:bCs/>
                <w:color w:val="000000"/>
                <w:szCs w:val="24"/>
                <w:lang w:eastAsia="es-CO"/>
              </w:rPr>
              <w:t>IDENTIFICACIÓN:</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8D5349" w:rsidRPr="0004346B" w:rsidRDefault="008D5349" w:rsidP="008D5349">
            <w:pPr>
              <w:spacing w:before="120" w:after="0" w:line="240" w:lineRule="auto"/>
              <w:rPr>
                <w:rFonts w:ascii="Arial" w:eastAsia="Times New Roman" w:hAnsi="Arial" w:cs="Arial"/>
                <w:lang w:eastAsia="es-CO"/>
              </w:rPr>
            </w:pPr>
            <w:r w:rsidRPr="0004346B">
              <w:rPr>
                <w:rFonts w:ascii="Arial" w:eastAsia="Arial" w:hAnsi="Arial" w:cs="Arial"/>
              </w:rPr>
              <w:t>800.087.573-4</w:t>
            </w:r>
          </w:p>
        </w:tc>
      </w:tr>
      <w:tr w:rsidR="008D5349" w:rsidRPr="008D5349" w:rsidTr="008D5349">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8D5349" w:rsidRPr="008D5349" w:rsidRDefault="008D5349" w:rsidP="008D5349">
            <w:pPr>
              <w:spacing w:before="120" w:after="0" w:line="240" w:lineRule="auto"/>
              <w:jc w:val="both"/>
              <w:rPr>
                <w:rFonts w:ascii="Arial" w:eastAsia="Times New Roman" w:hAnsi="Arial" w:cs="Arial"/>
                <w:szCs w:val="24"/>
                <w:lang w:eastAsia="es-CO"/>
              </w:rPr>
            </w:pPr>
            <w:r w:rsidRPr="008D5349">
              <w:rPr>
                <w:rFonts w:ascii="Arial" w:eastAsia="Times New Roman" w:hAnsi="Arial" w:cs="Arial"/>
                <w:b/>
                <w:bCs/>
                <w:color w:val="000000"/>
                <w:szCs w:val="24"/>
                <w:lang w:eastAsia="es-CO"/>
              </w:rPr>
              <w:t>EXPEDIENTE:</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8D5349" w:rsidRPr="0004346B" w:rsidRDefault="008D5349" w:rsidP="008D5349">
            <w:pPr>
              <w:spacing w:before="120" w:after="0" w:line="240" w:lineRule="auto"/>
              <w:jc w:val="both"/>
              <w:rPr>
                <w:rFonts w:ascii="Arial" w:eastAsia="Times New Roman" w:hAnsi="Arial" w:cs="Arial"/>
                <w:lang w:eastAsia="es-CO"/>
              </w:rPr>
            </w:pPr>
            <w:r w:rsidRPr="0004346B">
              <w:rPr>
                <w:rFonts w:ascii="Arial" w:eastAsia="Arial" w:hAnsi="Arial" w:cs="Arial"/>
              </w:rPr>
              <w:t>SDA-08-2012-671</w:t>
            </w:r>
          </w:p>
        </w:tc>
      </w:tr>
      <w:tr w:rsidR="008D5349" w:rsidRPr="008D5349" w:rsidTr="008D5349">
        <w:tc>
          <w:tcPr>
            <w:tcW w:w="5521"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8D5349" w:rsidRPr="008D5349" w:rsidRDefault="008D5349" w:rsidP="008D5349">
            <w:pPr>
              <w:spacing w:before="120" w:after="0" w:line="240" w:lineRule="auto"/>
              <w:jc w:val="both"/>
              <w:rPr>
                <w:rFonts w:ascii="Arial" w:eastAsia="Times New Roman" w:hAnsi="Arial" w:cs="Arial"/>
                <w:szCs w:val="24"/>
                <w:lang w:eastAsia="es-CO"/>
              </w:rPr>
            </w:pPr>
            <w:r w:rsidRPr="008D5349">
              <w:rPr>
                <w:rFonts w:ascii="Arial" w:eastAsia="Times New Roman" w:hAnsi="Arial" w:cs="Arial"/>
                <w:b/>
                <w:bCs/>
                <w:color w:val="000000"/>
                <w:szCs w:val="24"/>
                <w:lang w:eastAsia="es-CO"/>
              </w:rPr>
              <w:t>REQUIERE ACTUACIÓN DEL GRUPO JURÍDICO DE LA DCA</w:t>
            </w:r>
          </w:p>
        </w:tc>
        <w:tc>
          <w:tcPr>
            <w:tcW w:w="330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8D5349" w:rsidRPr="008D5349" w:rsidRDefault="008D5349" w:rsidP="008D5349">
            <w:pPr>
              <w:spacing w:before="120" w:after="0" w:line="240" w:lineRule="auto"/>
              <w:jc w:val="both"/>
              <w:rPr>
                <w:rFonts w:ascii="Arial" w:eastAsia="Times New Roman" w:hAnsi="Arial" w:cs="Arial"/>
                <w:szCs w:val="24"/>
                <w:lang w:eastAsia="es-CO"/>
              </w:rPr>
            </w:pPr>
            <w:r w:rsidRPr="008D5349">
              <w:rPr>
                <w:rFonts w:ascii="Arial" w:eastAsia="Times New Roman" w:hAnsi="Arial" w:cs="Arial"/>
                <w:color w:val="000000"/>
                <w:szCs w:val="24"/>
                <w:lang w:eastAsia="es-CO"/>
              </w:rPr>
              <w:t>SI</w:t>
            </w:r>
          </w:p>
        </w:tc>
      </w:tr>
    </w:tbl>
    <w:p w:rsidR="008D5349" w:rsidRPr="008D5349" w:rsidRDefault="008D5349">
      <w:pPr>
        <w:rPr>
          <w:rFonts w:ascii="Arial" w:hAnsi="Arial" w:cs="Arial"/>
          <w:sz w:val="24"/>
          <w:szCs w:val="24"/>
        </w:rPr>
      </w:pPr>
    </w:p>
    <w:p w:rsidR="008D5349" w:rsidRPr="008D5349" w:rsidRDefault="008D5349" w:rsidP="008D5349">
      <w:pPr>
        <w:numPr>
          <w:ilvl w:val="0"/>
          <w:numId w:val="1"/>
        </w:numPr>
        <w:spacing w:after="0" w:line="360" w:lineRule="auto"/>
        <w:ind w:left="360"/>
        <w:jc w:val="both"/>
        <w:textAlignment w:val="baseline"/>
        <w:rPr>
          <w:rFonts w:ascii="Arial" w:eastAsia="Times New Roman" w:hAnsi="Arial" w:cs="Arial"/>
          <w:b/>
          <w:bCs/>
          <w:color w:val="000000"/>
          <w:sz w:val="24"/>
          <w:szCs w:val="24"/>
          <w:lang w:eastAsia="es-CO"/>
        </w:rPr>
      </w:pPr>
      <w:bookmarkStart w:id="0" w:name="_GoBack"/>
      <w:r w:rsidRPr="008D5349">
        <w:rPr>
          <w:rFonts w:ascii="Arial" w:eastAsia="Times New Roman" w:hAnsi="Arial" w:cs="Arial"/>
          <w:b/>
          <w:bCs/>
          <w:color w:val="000000"/>
          <w:sz w:val="24"/>
          <w:szCs w:val="24"/>
          <w:lang w:eastAsia="es-CO"/>
        </w:rPr>
        <w:t>OBJETIVO </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20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Elaborar el informe técnico de criterios para determinar la sanción de tipo ambiental a imponer a la sociedad COOPERATIVA INTEGRAL DE TRANSPORTES LA</w:t>
      </w:r>
      <w:r w:rsidR="00C16C16">
        <w:rPr>
          <w:rFonts w:ascii="Arial" w:eastAsia="Times New Roman" w:hAnsi="Arial" w:cs="Arial"/>
          <w:color w:val="000000"/>
          <w:sz w:val="24"/>
          <w:szCs w:val="24"/>
          <w:lang w:eastAsia="es-CO"/>
        </w:rPr>
        <w:t xml:space="preserve"> FLORIDA LTDA – COOTRANSFLORIDA </w:t>
      </w:r>
      <w:r w:rsidR="006A6E0C">
        <w:rPr>
          <w:rFonts w:ascii="Arial" w:eastAsia="Times New Roman" w:hAnsi="Arial" w:cs="Arial"/>
          <w:color w:val="000000"/>
          <w:sz w:val="24"/>
          <w:szCs w:val="24"/>
          <w:lang w:eastAsia="es-CO"/>
        </w:rPr>
        <w:t>Actualmente</w:t>
      </w:r>
      <w:r w:rsidR="00C16C16">
        <w:rPr>
          <w:rFonts w:ascii="Arial" w:eastAsia="Times New Roman" w:hAnsi="Arial" w:cs="Arial"/>
          <w:color w:val="000000"/>
          <w:sz w:val="24"/>
          <w:szCs w:val="24"/>
          <w:lang w:eastAsia="es-CO"/>
        </w:rPr>
        <w:t xml:space="preserve"> </w:t>
      </w:r>
      <w:r w:rsidR="00C16C16" w:rsidRPr="00C16C16">
        <w:rPr>
          <w:rFonts w:ascii="Arial" w:eastAsia="Times New Roman" w:hAnsi="Arial" w:cs="Arial"/>
          <w:color w:val="000000"/>
          <w:sz w:val="24"/>
          <w:szCs w:val="24"/>
          <w:lang w:eastAsia="es-CO"/>
        </w:rPr>
        <w:t>COOPERATIVA MULTIACTIVA LA FLORIDA "COOMAFLORIDA"</w:t>
      </w:r>
      <w:r w:rsidRPr="008D5349">
        <w:rPr>
          <w:rFonts w:ascii="Arial" w:eastAsia="Times New Roman" w:hAnsi="Arial" w:cs="Arial"/>
          <w:color w:val="000000"/>
          <w:sz w:val="24"/>
          <w:szCs w:val="24"/>
          <w:lang w:eastAsia="es-CO"/>
        </w:rPr>
        <w:t>, identificada con NIT 800.087.573-4, por incumplimiento a la normatividad ambiental en materia de emisiones atmosféricas (fuentes móviles), para lo cual, se evaluarán los criterios para la imposición de las sanciones consagradas en el artículo 40 de la ley 1333 del 21 de julio del 2009, modificada por la ley 2387 de 25 de julio de 2024, establecidos en el Decreto 3678 del 4 de octubre de 2010 (hoy compilado en el Decreto 1076 del 26 de mayo de 2015).</w:t>
      </w:r>
    </w:p>
    <w:p w:rsidR="008D5349" w:rsidRPr="008D5349" w:rsidRDefault="008D5349" w:rsidP="008D5349">
      <w:pPr>
        <w:numPr>
          <w:ilvl w:val="0"/>
          <w:numId w:val="2"/>
        </w:numPr>
        <w:spacing w:after="0" w:line="360" w:lineRule="auto"/>
        <w:jc w:val="both"/>
        <w:textAlignment w:val="baseline"/>
        <w:rPr>
          <w:rFonts w:ascii="Arial" w:eastAsia="Times New Roman" w:hAnsi="Arial" w:cs="Arial"/>
          <w:b/>
          <w:bCs/>
          <w:color w:val="000000"/>
          <w:sz w:val="24"/>
          <w:szCs w:val="24"/>
          <w:lang w:eastAsia="es-CO"/>
        </w:rPr>
      </w:pPr>
      <w:r w:rsidRPr="008D5349">
        <w:rPr>
          <w:rFonts w:ascii="Arial" w:eastAsia="Times New Roman" w:hAnsi="Arial" w:cs="Arial"/>
          <w:b/>
          <w:bCs/>
          <w:color w:val="000000"/>
          <w:sz w:val="24"/>
          <w:szCs w:val="24"/>
          <w:lang w:eastAsia="es-CO"/>
        </w:rPr>
        <w:t>RELACIÓN DE CARGOS</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A continuación, se presentan los cargos formulados en el Auto 0721 del 09 de mayo de 2013:</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Default="0004346B" w:rsidP="0004346B">
      <w:pPr>
        <w:spacing w:line="360" w:lineRule="auto"/>
        <w:ind w:left="708"/>
        <w:jc w:val="both"/>
        <w:rPr>
          <w:rFonts w:ascii="Arial" w:eastAsia="Arial" w:hAnsi="Arial" w:cs="Arial"/>
          <w:sz w:val="24"/>
        </w:rPr>
      </w:pPr>
      <w:r>
        <w:rPr>
          <w:rFonts w:ascii="Arial" w:eastAsia="Arial" w:hAnsi="Arial" w:cs="Arial"/>
          <w:sz w:val="24"/>
        </w:rPr>
        <w:t>“</w:t>
      </w:r>
      <w:r w:rsidR="008D5349" w:rsidRPr="0004346B">
        <w:rPr>
          <w:rFonts w:ascii="Arial" w:eastAsia="Arial" w:hAnsi="Arial" w:cs="Arial"/>
          <w:b/>
          <w:sz w:val="24"/>
        </w:rPr>
        <w:t>Cargo primero a título de Dolo.-</w:t>
      </w:r>
      <w:r w:rsidR="008D5349" w:rsidRPr="0004346B">
        <w:rPr>
          <w:rFonts w:ascii="Arial" w:eastAsia="Arial" w:hAnsi="Arial" w:cs="Arial"/>
          <w:sz w:val="24"/>
        </w:rPr>
        <w:t xml:space="preserve"> Incumplir presuntamente el Artículo Octavo de la Resolución 556 de 2003, al no presentar los vehículos relacionados a continuación en la fecha y hora señaladas en el respectivo requerimiento</w:t>
      </w:r>
      <w:r>
        <w:rPr>
          <w:rFonts w:ascii="Arial" w:eastAsia="Arial" w:hAnsi="Arial" w:cs="Arial"/>
          <w:sz w:val="24"/>
        </w:rPr>
        <w:t>.</w:t>
      </w:r>
    </w:p>
    <w:p w:rsidR="0004346B" w:rsidRPr="002B15E2" w:rsidRDefault="0004346B" w:rsidP="0004346B">
      <w:pPr>
        <w:pStyle w:val="Sinespaciado"/>
        <w:spacing w:line="276" w:lineRule="auto"/>
        <w:ind w:left="1416"/>
        <w:jc w:val="both"/>
        <w:rPr>
          <w:rFonts w:ascii="Arial" w:hAnsi="Arial" w:cs="Arial"/>
          <w:i/>
          <w:sz w:val="20"/>
          <w:szCs w:val="20"/>
        </w:rPr>
      </w:pPr>
    </w:p>
    <w:tbl>
      <w:tblPr>
        <w:tblW w:w="0" w:type="auto"/>
        <w:jc w:val="right"/>
        <w:tblLayout w:type="fixed"/>
        <w:tblCellMar>
          <w:top w:w="55" w:type="dxa"/>
          <w:left w:w="55" w:type="dxa"/>
          <w:bottom w:w="55" w:type="dxa"/>
          <w:right w:w="55" w:type="dxa"/>
        </w:tblCellMar>
        <w:tblLook w:val="04A0" w:firstRow="1" w:lastRow="0" w:firstColumn="1" w:lastColumn="0" w:noHBand="0" w:noVBand="1"/>
      </w:tblPr>
      <w:tblGrid>
        <w:gridCol w:w="13"/>
        <w:gridCol w:w="1770"/>
        <w:gridCol w:w="1770"/>
        <w:gridCol w:w="3805"/>
      </w:tblGrid>
      <w:tr w:rsidR="0004346B" w:rsidTr="0004346B">
        <w:trPr>
          <w:jc w:val="right"/>
        </w:trPr>
        <w:tc>
          <w:tcPr>
            <w:tcW w:w="7358" w:type="dxa"/>
            <w:gridSpan w:val="4"/>
            <w:tcBorders>
              <w:top w:val="single" w:sz="2" w:space="0" w:color="000000"/>
              <w:left w:val="single" w:sz="2" w:space="0" w:color="000000"/>
              <w:bottom w:val="single" w:sz="2" w:space="0" w:color="000000"/>
              <w:right w:val="single" w:sz="2" w:space="0" w:color="000000"/>
            </w:tcBorders>
            <w:hideMark/>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VEHICULOS QUE NO ATENDIERON REQUERIMIENTO</w:t>
            </w:r>
          </w:p>
        </w:tc>
      </w:tr>
      <w:tr w:rsidR="0004346B" w:rsidTr="0004346B">
        <w:trPr>
          <w:gridBefore w:val="1"/>
          <w:wBefore w:w="13" w:type="dxa"/>
          <w:jc w:val="right"/>
        </w:trPr>
        <w:tc>
          <w:tcPr>
            <w:tcW w:w="1770" w:type="dxa"/>
            <w:tcBorders>
              <w:top w:val="single" w:sz="2" w:space="0" w:color="000000"/>
              <w:left w:val="single" w:sz="2" w:space="0" w:color="000000"/>
              <w:bottom w:val="single" w:sz="2" w:space="0" w:color="000000"/>
              <w:right w:val="nil"/>
            </w:tcBorders>
            <w:hideMark/>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N°</w:t>
            </w:r>
          </w:p>
        </w:tc>
        <w:tc>
          <w:tcPr>
            <w:tcW w:w="1770" w:type="dxa"/>
            <w:tcBorders>
              <w:top w:val="single" w:sz="2" w:space="0" w:color="000000"/>
              <w:left w:val="single" w:sz="2" w:space="0" w:color="000000"/>
              <w:bottom w:val="single" w:sz="2" w:space="0" w:color="000000"/>
              <w:right w:val="nil"/>
            </w:tcBorders>
            <w:hideMark/>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PLACA</w:t>
            </w:r>
          </w:p>
        </w:tc>
        <w:tc>
          <w:tcPr>
            <w:tcW w:w="3805" w:type="dxa"/>
            <w:tcBorders>
              <w:top w:val="single" w:sz="2" w:space="0" w:color="000000"/>
              <w:left w:val="single" w:sz="2" w:space="0" w:color="000000"/>
              <w:bottom w:val="single" w:sz="2" w:space="0" w:color="000000"/>
              <w:right w:val="single" w:sz="2" w:space="0" w:color="000000"/>
            </w:tcBorders>
            <w:hideMark/>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FECHA</w:t>
            </w:r>
          </w:p>
        </w:tc>
      </w:tr>
      <w:tr w:rsidR="0004346B" w:rsidTr="0004346B">
        <w:trPr>
          <w:gridBefore w:val="1"/>
          <w:wBefore w:w="13" w:type="dxa"/>
          <w:jc w:val="right"/>
        </w:trPr>
        <w:tc>
          <w:tcPr>
            <w:tcW w:w="1770" w:type="dxa"/>
            <w:tcBorders>
              <w:top w:val="nil"/>
              <w:left w:val="single" w:sz="2" w:space="0" w:color="000000"/>
              <w:bottom w:val="single" w:sz="2" w:space="0" w:color="000000"/>
              <w:right w:val="nil"/>
            </w:tcBorders>
            <w:hideMark/>
          </w:tcPr>
          <w:p w:rsidR="0004346B" w:rsidRPr="002B15E2" w:rsidRDefault="0004346B" w:rsidP="0004346B">
            <w:pPr>
              <w:pStyle w:val="Contenidodelatabla"/>
              <w:spacing w:line="276" w:lineRule="auto"/>
              <w:jc w:val="center"/>
              <w:rPr>
                <w:rFonts w:ascii="Arial" w:hAnsi="Arial" w:cs="Arial"/>
                <w:i/>
                <w:iCs/>
                <w:sz w:val="20"/>
                <w:szCs w:val="20"/>
                <w:lang w:val="es-MX"/>
              </w:rPr>
            </w:pPr>
            <w:r w:rsidRPr="002B15E2">
              <w:rPr>
                <w:rFonts w:ascii="Arial" w:hAnsi="Arial" w:cs="Arial"/>
                <w:i/>
                <w:sz w:val="20"/>
                <w:szCs w:val="20"/>
              </w:rPr>
              <w:t>1</w:t>
            </w:r>
          </w:p>
        </w:tc>
        <w:tc>
          <w:tcPr>
            <w:tcW w:w="1770" w:type="dxa"/>
            <w:tcBorders>
              <w:top w:val="nil"/>
              <w:left w:val="single" w:sz="2" w:space="0" w:color="000000"/>
              <w:bottom w:val="single" w:sz="2" w:space="0" w:color="000000"/>
              <w:right w:val="nil"/>
            </w:tcBorders>
            <w:hideMark/>
          </w:tcPr>
          <w:p w:rsidR="0004346B" w:rsidRPr="002B15E2" w:rsidRDefault="0004346B" w:rsidP="0004346B">
            <w:pPr>
              <w:spacing w:after="0"/>
              <w:jc w:val="center"/>
              <w:rPr>
                <w:rFonts w:ascii="Arial" w:hAnsi="Arial" w:cs="Arial"/>
                <w:i/>
                <w:sz w:val="20"/>
                <w:szCs w:val="20"/>
              </w:rPr>
            </w:pPr>
            <w:r w:rsidRPr="002B15E2">
              <w:rPr>
                <w:rFonts w:ascii="Arial" w:hAnsi="Arial" w:cs="Arial"/>
                <w:i/>
                <w:sz w:val="20"/>
                <w:szCs w:val="20"/>
              </w:rPr>
              <w:t>SGE349</w:t>
            </w:r>
          </w:p>
        </w:tc>
        <w:tc>
          <w:tcPr>
            <w:tcW w:w="3805" w:type="dxa"/>
            <w:tcBorders>
              <w:top w:val="nil"/>
              <w:left w:val="single" w:sz="2" w:space="0" w:color="000000"/>
              <w:bottom w:val="single" w:sz="2" w:space="0" w:color="000000"/>
              <w:right w:val="single" w:sz="2" w:space="0" w:color="000000"/>
            </w:tcBorders>
            <w:hideMark/>
          </w:tcPr>
          <w:p w:rsidR="0004346B" w:rsidRPr="002B15E2" w:rsidRDefault="0004346B" w:rsidP="0004346B">
            <w:pPr>
              <w:pStyle w:val="Contenidodelatabla"/>
              <w:spacing w:line="276" w:lineRule="auto"/>
              <w:jc w:val="center"/>
              <w:rPr>
                <w:rFonts w:ascii="Arial" w:hAnsi="Arial" w:cs="Arial"/>
                <w:i/>
                <w:sz w:val="20"/>
                <w:szCs w:val="20"/>
              </w:rPr>
            </w:pPr>
            <w:r w:rsidRPr="002B15E2">
              <w:rPr>
                <w:rFonts w:ascii="Arial" w:hAnsi="Arial" w:cs="Arial"/>
                <w:i/>
                <w:sz w:val="20"/>
                <w:szCs w:val="20"/>
              </w:rPr>
              <w:t>Septiembre 01 de 2011</w:t>
            </w:r>
          </w:p>
        </w:tc>
      </w:tr>
      <w:tr w:rsidR="0004346B" w:rsidTr="0004346B">
        <w:trPr>
          <w:gridBefore w:val="1"/>
          <w:wBefore w:w="13" w:type="dxa"/>
          <w:jc w:val="right"/>
        </w:trPr>
        <w:tc>
          <w:tcPr>
            <w:tcW w:w="1770" w:type="dxa"/>
            <w:tcBorders>
              <w:top w:val="nil"/>
              <w:left w:val="single" w:sz="2" w:space="0" w:color="000000"/>
              <w:bottom w:val="single" w:sz="2" w:space="0" w:color="000000"/>
              <w:right w:val="nil"/>
            </w:tcBorders>
            <w:hideMark/>
          </w:tcPr>
          <w:p w:rsidR="0004346B" w:rsidRPr="002B15E2" w:rsidRDefault="0004346B" w:rsidP="0004346B">
            <w:pPr>
              <w:pStyle w:val="Contenidodelatabla"/>
              <w:spacing w:line="276" w:lineRule="auto"/>
              <w:jc w:val="center"/>
              <w:rPr>
                <w:rFonts w:ascii="Arial" w:hAnsi="Arial" w:cs="Arial"/>
                <w:i/>
                <w:iCs/>
                <w:sz w:val="20"/>
                <w:szCs w:val="20"/>
                <w:lang w:val="es-MX"/>
              </w:rPr>
            </w:pPr>
            <w:r w:rsidRPr="002B15E2">
              <w:rPr>
                <w:rFonts w:ascii="Arial" w:hAnsi="Arial" w:cs="Arial"/>
                <w:i/>
                <w:sz w:val="20"/>
                <w:szCs w:val="20"/>
              </w:rPr>
              <w:t>2</w:t>
            </w:r>
          </w:p>
        </w:tc>
        <w:tc>
          <w:tcPr>
            <w:tcW w:w="1770" w:type="dxa"/>
            <w:tcBorders>
              <w:top w:val="nil"/>
              <w:left w:val="single" w:sz="2" w:space="0" w:color="000000"/>
              <w:bottom w:val="single" w:sz="2" w:space="0" w:color="000000"/>
              <w:right w:val="nil"/>
            </w:tcBorders>
            <w:hideMark/>
          </w:tcPr>
          <w:p w:rsidR="0004346B" w:rsidRPr="002B15E2" w:rsidRDefault="0004346B" w:rsidP="0004346B">
            <w:pPr>
              <w:spacing w:after="0"/>
              <w:jc w:val="center"/>
              <w:rPr>
                <w:rFonts w:ascii="Arial" w:hAnsi="Arial" w:cs="Arial"/>
                <w:i/>
                <w:sz w:val="20"/>
                <w:szCs w:val="20"/>
              </w:rPr>
            </w:pPr>
            <w:r w:rsidRPr="002B15E2">
              <w:rPr>
                <w:rFonts w:ascii="Arial" w:hAnsi="Arial" w:cs="Arial"/>
                <w:i/>
                <w:iCs/>
                <w:sz w:val="20"/>
                <w:szCs w:val="20"/>
                <w:lang w:val="es-MX"/>
              </w:rPr>
              <w:t>SIQ893</w:t>
            </w:r>
          </w:p>
        </w:tc>
        <w:tc>
          <w:tcPr>
            <w:tcW w:w="3805" w:type="dxa"/>
            <w:tcBorders>
              <w:top w:val="nil"/>
              <w:left w:val="single" w:sz="2" w:space="0" w:color="000000"/>
              <w:bottom w:val="single" w:sz="2" w:space="0" w:color="000000"/>
              <w:right w:val="single" w:sz="2" w:space="0" w:color="000000"/>
            </w:tcBorders>
            <w:hideMark/>
          </w:tcPr>
          <w:p w:rsidR="0004346B" w:rsidRPr="002B15E2" w:rsidRDefault="0004346B" w:rsidP="0004346B">
            <w:pPr>
              <w:pStyle w:val="Contenidodelatabla"/>
              <w:spacing w:line="276" w:lineRule="auto"/>
              <w:jc w:val="center"/>
              <w:rPr>
                <w:rFonts w:ascii="Arial" w:hAnsi="Arial" w:cs="Arial"/>
                <w:i/>
                <w:sz w:val="20"/>
                <w:szCs w:val="20"/>
              </w:rPr>
            </w:pPr>
            <w:r w:rsidRPr="002B15E2">
              <w:rPr>
                <w:rFonts w:ascii="Arial" w:hAnsi="Arial" w:cs="Arial"/>
                <w:i/>
                <w:sz w:val="20"/>
                <w:szCs w:val="20"/>
              </w:rPr>
              <w:t>Septiembre 06 de 2011</w:t>
            </w:r>
          </w:p>
        </w:tc>
      </w:tr>
      <w:tr w:rsidR="0004346B" w:rsidTr="0004346B">
        <w:trPr>
          <w:gridBefore w:val="1"/>
          <w:wBefore w:w="13" w:type="dxa"/>
          <w:jc w:val="right"/>
        </w:trPr>
        <w:tc>
          <w:tcPr>
            <w:tcW w:w="1770" w:type="dxa"/>
            <w:tcBorders>
              <w:top w:val="nil"/>
              <w:left w:val="single" w:sz="2" w:space="0" w:color="000000"/>
              <w:bottom w:val="single" w:sz="2" w:space="0" w:color="000000"/>
              <w:right w:val="nil"/>
            </w:tcBorders>
            <w:hideMark/>
          </w:tcPr>
          <w:p w:rsidR="0004346B" w:rsidRPr="002B15E2" w:rsidRDefault="0004346B" w:rsidP="0004346B">
            <w:pPr>
              <w:pStyle w:val="Contenidodelatabla"/>
              <w:spacing w:line="276" w:lineRule="auto"/>
              <w:jc w:val="center"/>
              <w:rPr>
                <w:rFonts w:ascii="Arial" w:hAnsi="Arial" w:cs="Arial"/>
                <w:i/>
                <w:iCs/>
                <w:sz w:val="20"/>
                <w:szCs w:val="20"/>
                <w:lang w:val="es-MX"/>
              </w:rPr>
            </w:pPr>
            <w:r w:rsidRPr="002B15E2">
              <w:rPr>
                <w:rFonts w:ascii="Arial" w:hAnsi="Arial" w:cs="Arial"/>
                <w:i/>
                <w:sz w:val="20"/>
                <w:szCs w:val="20"/>
              </w:rPr>
              <w:t>3</w:t>
            </w:r>
          </w:p>
        </w:tc>
        <w:tc>
          <w:tcPr>
            <w:tcW w:w="1770" w:type="dxa"/>
            <w:tcBorders>
              <w:top w:val="nil"/>
              <w:left w:val="single" w:sz="2" w:space="0" w:color="000000"/>
              <w:bottom w:val="single" w:sz="2" w:space="0" w:color="000000"/>
              <w:right w:val="nil"/>
            </w:tcBorders>
            <w:hideMark/>
          </w:tcPr>
          <w:p w:rsidR="0004346B" w:rsidRPr="002B15E2" w:rsidRDefault="0004346B" w:rsidP="0004346B">
            <w:pPr>
              <w:spacing w:after="0"/>
              <w:jc w:val="center"/>
              <w:rPr>
                <w:rFonts w:ascii="Arial" w:hAnsi="Arial" w:cs="Arial"/>
                <w:i/>
                <w:sz w:val="20"/>
                <w:szCs w:val="20"/>
              </w:rPr>
            </w:pPr>
            <w:r w:rsidRPr="002B15E2">
              <w:rPr>
                <w:rFonts w:ascii="Arial" w:hAnsi="Arial" w:cs="Arial"/>
                <w:i/>
                <w:iCs/>
                <w:sz w:val="20"/>
                <w:szCs w:val="20"/>
                <w:lang w:val="es-MX"/>
              </w:rPr>
              <w:t>VEQ985</w:t>
            </w:r>
          </w:p>
        </w:tc>
        <w:tc>
          <w:tcPr>
            <w:tcW w:w="3805" w:type="dxa"/>
            <w:tcBorders>
              <w:top w:val="nil"/>
              <w:left w:val="single" w:sz="2" w:space="0" w:color="000000"/>
              <w:bottom w:val="single" w:sz="2" w:space="0" w:color="000000"/>
              <w:right w:val="single" w:sz="2" w:space="0" w:color="000000"/>
            </w:tcBorders>
            <w:hideMark/>
          </w:tcPr>
          <w:p w:rsidR="0004346B" w:rsidRPr="002B15E2" w:rsidRDefault="0004346B" w:rsidP="0004346B">
            <w:pPr>
              <w:pStyle w:val="Contenidodelatabla"/>
              <w:spacing w:line="276" w:lineRule="auto"/>
              <w:jc w:val="center"/>
              <w:rPr>
                <w:rFonts w:ascii="Arial" w:hAnsi="Arial" w:cs="Arial"/>
                <w:i/>
                <w:sz w:val="20"/>
                <w:szCs w:val="20"/>
              </w:rPr>
            </w:pPr>
            <w:r w:rsidRPr="002B15E2">
              <w:rPr>
                <w:rFonts w:ascii="Arial" w:hAnsi="Arial" w:cs="Arial"/>
                <w:i/>
                <w:sz w:val="20"/>
                <w:szCs w:val="20"/>
              </w:rPr>
              <w:t>Septiembre 06 de 2011</w:t>
            </w:r>
          </w:p>
        </w:tc>
      </w:tr>
    </w:tbl>
    <w:p w:rsidR="008D5349" w:rsidRPr="0004346B" w:rsidRDefault="008D5349" w:rsidP="0004346B">
      <w:pPr>
        <w:spacing w:line="360" w:lineRule="auto"/>
        <w:ind w:left="708"/>
        <w:jc w:val="both"/>
        <w:rPr>
          <w:rFonts w:ascii="Arial" w:eastAsia="Arial" w:hAnsi="Arial" w:cs="Arial"/>
          <w:sz w:val="24"/>
        </w:rPr>
      </w:pPr>
    </w:p>
    <w:p w:rsidR="008D5349" w:rsidRPr="0004346B" w:rsidRDefault="008D5349" w:rsidP="0004346B">
      <w:pPr>
        <w:spacing w:line="360" w:lineRule="auto"/>
        <w:ind w:left="708"/>
        <w:jc w:val="both"/>
        <w:rPr>
          <w:rFonts w:ascii="Arial" w:eastAsia="Arial" w:hAnsi="Arial" w:cs="Arial"/>
          <w:sz w:val="24"/>
        </w:rPr>
      </w:pPr>
      <w:r w:rsidRPr="0004346B">
        <w:rPr>
          <w:rFonts w:ascii="Arial" w:eastAsia="Arial" w:hAnsi="Arial" w:cs="Arial"/>
          <w:b/>
          <w:sz w:val="24"/>
        </w:rPr>
        <w:t>Cargo Segundo a título de Culpa</w:t>
      </w:r>
      <w:r w:rsidRPr="0004346B">
        <w:rPr>
          <w:rFonts w:ascii="Arial" w:eastAsia="Arial" w:hAnsi="Arial" w:cs="Arial"/>
          <w:sz w:val="24"/>
        </w:rPr>
        <w:t>.- Incumplir presuntamente el Artículo Séptimo de la Resolución 556 de 2003, toda vez que los vehículos que a continuación se relacionan, asistieron para dar cumplimiento al respectivo requerimiento, pero conforme al Concepto Técnico, fueron rechazados por incumplir la normatividad ambiental</w:t>
      </w:r>
      <w:r w:rsidR="0004346B">
        <w:rPr>
          <w:rFonts w:ascii="Arial" w:eastAsia="Arial" w:hAnsi="Arial" w:cs="Arial"/>
          <w:sz w:val="24"/>
        </w:rPr>
        <w:t>.”</w:t>
      </w:r>
      <w:r w:rsidRPr="0004346B">
        <w:rPr>
          <w:rFonts w:ascii="Arial" w:eastAsia="Arial" w:hAnsi="Arial" w:cs="Arial"/>
          <w:sz w:val="24"/>
        </w:rPr>
        <w:t xml:space="preserve"> </w:t>
      </w:r>
    </w:p>
    <w:tbl>
      <w:tblPr>
        <w:tblW w:w="7993" w:type="dxa"/>
        <w:jc w:val="right"/>
        <w:tblLayout w:type="fixed"/>
        <w:tblCellMar>
          <w:top w:w="55" w:type="dxa"/>
          <w:left w:w="55" w:type="dxa"/>
          <w:bottom w:w="55" w:type="dxa"/>
          <w:right w:w="55" w:type="dxa"/>
        </w:tblCellMar>
        <w:tblLook w:val="04A0" w:firstRow="1" w:lastRow="0" w:firstColumn="1" w:lastColumn="0" w:noHBand="0" w:noVBand="1"/>
      </w:tblPr>
      <w:tblGrid>
        <w:gridCol w:w="500"/>
        <w:gridCol w:w="1204"/>
        <w:gridCol w:w="761"/>
        <w:gridCol w:w="567"/>
        <w:gridCol w:w="1553"/>
        <w:gridCol w:w="857"/>
        <w:gridCol w:w="567"/>
        <w:gridCol w:w="1276"/>
        <w:gridCol w:w="708"/>
      </w:tblGrid>
      <w:tr w:rsidR="0004346B" w:rsidTr="0004346B">
        <w:trPr>
          <w:jc w:val="right"/>
        </w:trPr>
        <w:tc>
          <w:tcPr>
            <w:tcW w:w="7993" w:type="dxa"/>
            <w:gridSpan w:val="9"/>
            <w:tcBorders>
              <w:top w:val="single" w:sz="2" w:space="0" w:color="000000"/>
              <w:left w:val="single" w:sz="2" w:space="0" w:color="000000"/>
              <w:bottom w:val="single" w:sz="2" w:space="0" w:color="000000"/>
              <w:right w:val="single" w:sz="2" w:space="0" w:color="000000"/>
            </w:tcBorders>
            <w:hideMark/>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 xml:space="preserve">VEHÍCULOS RECHAZADOS </w:t>
            </w:r>
          </w:p>
        </w:tc>
      </w:tr>
      <w:tr w:rsidR="0004346B" w:rsidTr="0004346B">
        <w:trPr>
          <w:jc w:val="right"/>
        </w:trPr>
        <w:tc>
          <w:tcPr>
            <w:tcW w:w="500" w:type="dxa"/>
            <w:tcBorders>
              <w:top w:val="single" w:sz="2" w:space="0" w:color="000000"/>
              <w:left w:val="single" w:sz="2" w:space="0" w:color="000000"/>
              <w:bottom w:val="single" w:sz="2" w:space="0" w:color="000000"/>
              <w:right w:val="nil"/>
            </w:tcBorders>
            <w:hideMark/>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N°</w:t>
            </w:r>
          </w:p>
        </w:tc>
        <w:tc>
          <w:tcPr>
            <w:tcW w:w="1204" w:type="dxa"/>
            <w:tcBorders>
              <w:top w:val="single" w:sz="2" w:space="0" w:color="000000"/>
              <w:left w:val="single" w:sz="2" w:space="0" w:color="000000"/>
              <w:bottom w:val="single" w:sz="2" w:space="0" w:color="000000"/>
              <w:right w:val="nil"/>
            </w:tcBorders>
            <w:hideMark/>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PLACA</w:t>
            </w:r>
          </w:p>
        </w:tc>
        <w:tc>
          <w:tcPr>
            <w:tcW w:w="761" w:type="dxa"/>
            <w:tcBorders>
              <w:top w:val="single" w:sz="2" w:space="0" w:color="000000"/>
              <w:left w:val="single" w:sz="2" w:space="0" w:color="000000"/>
              <w:bottom w:val="single" w:sz="2" w:space="0" w:color="000000"/>
              <w:right w:val="single" w:sz="2" w:space="0" w:color="000000"/>
            </w:tcBorders>
            <w:hideMark/>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PRUEBA</w:t>
            </w:r>
          </w:p>
        </w:tc>
        <w:tc>
          <w:tcPr>
            <w:tcW w:w="567" w:type="dxa"/>
            <w:tcBorders>
              <w:top w:val="single" w:sz="2" w:space="0" w:color="000000"/>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N°</w:t>
            </w:r>
          </w:p>
        </w:tc>
        <w:tc>
          <w:tcPr>
            <w:tcW w:w="1553" w:type="dxa"/>
            <w:tcBorders>
              <w:top w:val="single" w:sz="2" w:space="0" w:color="000000"/>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PLACA</w:t>
            </w:r>
          </w:p>
        </w:tc>
        <w:tc>
          <w:tcPr>
            <w:tcW w:w="857" w:type="dxa"/>
            <w:tcBorders>
              <w:top w:val="single" w:sz="2" w:space="0" w:color="000000"/>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PRUEBA</w:t>
            </w:r>
          </w:p>
        </w:tc>
        <w:tc>
          <w:tcPr>
            <w:tcW w:w="567" w:type="dxa"/>
            <w:tcBorders>
              <w:top w:val="single" w:sz="2" w:space="0" w:color="000000"/>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N°</w:t>
            </w:r>
          </w:p>
        </w:tc>
        <w:tc>
          <w:tcPr>
            <w:tcW w:w="1276" w:type="dxa"/>
            <w:tcBorders>
              <w:top w:val="single" w:sz="2" w:space="0" w:color="000000"/>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PLACA</w:t>
            </w:r>
          </w:p>
        </w:tc>
        <w:tc>
          <w:tcPr>
            <w:tcW w:w="708" w:type="dxa"/>
            <w:tcBorders>
              <w:top w:val="single" w:sz="2" w:space="0" w:color="000000"/>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PRUEBA</w:t>
            </w:r>
          </w:p>
        </w:tc>
      </w:tr>
      <w:tr w:rsidR="0004346B" w:rsidTr="0004346B">
        <w:trPr>
          <w:jc w:val="right"/>
        </w:trPr>
        <w:tc>
          <w:tcPr>
            <w:tcW w:w="500" w:type="dxa"/>
            <w:tcBorders>
              <w:top w:val="nil"/>
              <w:left w:val="single" w:sz="2" w:space="0" w:color="000000"/>
              <w:bottom w:val="single" w:sz="2" w:space="0" w:color="000000"/>
              <w:right w:val="nil"/>
            </w:tcBorders>
            <w:hideMark/>
          </w:tcPr>
          <w:p w:rsidR="0004346B" w:rsidRPr="002B15E2" w:rsidRDefault="0004346B" w:rsidP="0004346B">
            <w:pPr>
              <w:pStyle w:val="Contenidodelatabla"/>
              <w:spacing w:line="276" w:lineRule="auto"/>
              <w:jc w:val="center"/>
              <w:rPr>
                <w:rFonts w:ascii="Arial" w:hAnsi="Arial" w:cs="Arial"/>
                <w:i/>
                <w:sz w:val="20"/>
                <w:szCs w:val="20"/>
              </w:rPr>
            </w:pPr>
            <w:r w:rsidRPr="002B15E2">
              <w:rPr>
                <w:rFonts w:ascii="Arial" w:hAnsi="Arial" w:cs="Arial"/>
                <w:i/>
                <w:sz w:val="20"/>
                <w:szCs w:val="20"/>
              </w:rPr>
              <w:t>1</w:t>
            </w:r>
          </w:p>
        </w:tc>
        <w:tc>
          <w:tcPr>
            <w:tcW w:w="1204" w:type="dxa"/>
            <w:tcBorders>
              <w:top w:val="nil"/>
              <w:left w:val="single" w:sz="2" w:space="0" w:color="000000"/>
              <w:bottom w:val="single" w:sz="2" w:space="0" w:color="000000"/>
              <w:right w:val="nil"/>
            </w:tcBorders>
            <w:hideMark/>
          </w:tcPr>
          <w:p w:rsidR="0004346B" w:rsidRPr="002B15E2" w:rsidRDefault="0004346B" w:rsidP="0004346B">
            <w:pPr>
              <w:spacing w:after="0"/>
              <w:jc w:val="center"/>
              <w:rPr>
                <w:rFonts w:ascii="Arial" w:hAnsi="Arial" w:cs="Arial"/>
                <w:i/>
                <w:sz w:val="20"/>
                <w:szCs w:val="20"/>
              </w:rPr>
            </w:pPr>
            <w:r w:rsidRPr="002B15E2">
              <w:rPr>
                <w:rFonts w:ascii="Arial" w:hAnsi="Arial" w:cs="Arial"/>
                <w:i/>
                <w:sz w:val="20"/>
                <w:szCs w:val="20"/>
              </w:rPr>
              <w:t>SFR808</w:t>
            </w:r>
          </w:p>
        </w:tc>
        <w:tc>
          <w:tcPr>
            <w:tcW w:w="761" w:type="dxa"/>
            <w:tcBorders>
              <w:top w:val="nil"/>
              <w:left w:val="single" w:sz="2" w:space="0" w:color="000000"/>
              <w:bottom w:val="single" w:sz="2" w:space="0" w:color="000000"/>
              <w:right w:val="single" w:sz="2" w:space="0" w:color="000000"/>
            </w:tcBorders>
            <w:hideMark/>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R</w:t>
            </w:r>
          </w:p>
        </w:tc>
        <w:tc>
          <w:tcPr>
            <w:tcW w:w="567" w:type="dxa"/>
            <w:tcBorders>
              <w:top w:val="nil"/>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i/>
                <w:sz w:val="20"/>
                <w:szCs w:val="20"/>
              </w:rPr>
            </w:pPr>
            <w:r w:rsidRPr="002B15E2">
              <w:rPr>
                <w:rFonts w:ascii="Arial" w:hAnsi="Arial" w:cs="Arial"/>
                <w:i/>
                <w:sz w:val="20"/>
                <w:szCs w:val="20"/>
              </w:rPr>
              <w:t>6</w:t>
            </w:r>
          </w:p>
        </w:tc>
        <w:tc>
          <w:tcPr>
            <w:tcW w:w="1553" w:type="dxa"/>
            <w:tcBorders>
              <w:top w:val="nil"/>
              <w:left w:val="single" w:sz="2" w:space="0" w:color="000000"/>
              <w:bottom w:val="single" w:sz="2" w:space="0" w:color="000000"/>
              <w:right w:val="single" w:sz="2" w:space="0" w:color="000000"/>
            </w:tcBorders>
          </w:tcPr>
          <w:p w:rsidR="0004346B" w:rsidRPr="002B15E2" w:rsidRDefault="0004346B" w:rsidP="0004346B">
            <w:pPr>
              <w:spacing w:after="0"/>
              <w:jc w:val="center"/>
              <w:rPr>
                <w:rFonts w:ascii="Arial" w:hAnsi="Arial" w:cs="Arial"/>
                <w:i/>
                <w:sz w:val="20"/>
                <w:szCs w:val="20"/>
              </w:rPr>
            </w:pPr>
            <w:r w:rsidRPr="002B15E2">
              <w:rPr>
                <w:rFonts w:ascii="Arial" w:hAnsi="Arial" w:cs="Arial"/>
                <w:i/>
                <w:sz w:val="20"/>
                <w:szCs w:val="20"/>
              </w:rPr>
              <w:t>SGB192</w:t>
            </w:r>
          </w:p>
        </w:tc>
        <w:tc>
          <w:tcPr>
            <w:tcW w:w="857" w:type="dxa"/>
            <w:tcBorders>
              <w:top w:val="nil"/>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R</w:t>
            </w:r>
          </w:p>
        </w:tc>
        <w:tc>
          <w:tcPr>
            <w:tcW w:w="567" w:type="dxa"/>
            <w:tcBorders>
              <w:top w:val="nil"/>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i/>
                <w:sz w:val="20"/>
                <w:szCs w:val="20"/>
              </w:rPr>
            </w:pPr>
            <w:r w:rsidRPr="002B15E2">
              <w:rPr>
                <w:rFonts w:ascii="Arial" w:hAnsi="Arial" w:cs="Arial"/>
                <w:i/>
                <w:sz w:val="20"/>
                <w:szCs w:val="20"/>
              </w:rPr>
              <w:t>11</w:t>
            </w:r>
          </w:p>
        </w:tc>
        <w:tc>
          <w:tcPr>
            <w:tcW w:w="1276" w:type="dxa"/>
            <w:tcBorders>
              <w:top w:val="nil"/>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i/>
                <w:sz w:val="20"/>
                <w:szCs w:val="20"/>
              </w:rPr>
            </w:pPr>
            <w:r w:rsidRPr="002B15E2">
              <w:rPr>
                <w:rFonts w:ascii="Arial" w:hAnsi="Arial" w:cs="Arial"/>
                <w:i/>
                <w:sz w:val="20"/>
                <w:szCs w:val="20"/>
              </w:rPr>
              <w:t>SGR333</w:t>
            </w:r>
          </w:p>
        </w:tc>
        <w:tc>
          <w:tcPr>
            <w:tcW w:w="708" w:type="dxa"/>
            <w:tcBorders>
              <w:top w:val="nil"/>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R</w:t>
            </w:r>
          </w:p>
        </w:tc>
      </w:tr>
      <w:tr w:rsidR="0004346B" w:rsidTr="0004346B">
        <w:trPr>
          <w:jc w:val="right"/>
        </w:trPr>
        <w:tc>
          <w:tcPr>
            <w:tcW w:w="500" w:type="dxa"/>
            <w:tcBorders>
              <w:top w:val="nil"/>
              <w:left w:val="single" w:sz="2" w:space="0" w:color="000000"/>
              <w:bottom w:val="single" w:sz="2" w:space="0" w:color="000000"/>
              <w:right w:val="nil"/>
            </w:tcBorders>
            <w:hideMark/>
          </w:tcPr>
          <w:p w:rsidR="0004346B" w:rsidRPr="002B15E2" w:rsidRDefault="0004346B" w:rsidP="0004346B">
            <w:pPr>
              <w:pStyle w:val="Contenidodelatabla"/>
              <w:spacing w:line="276" w:lineRule="auto"/>
              <w:jc w:val="center"/>
              <w:rPr>
                <w:rFonts w:ascii="Arial" w:hAnsi="Arial" w:cs="Arial"/>
                <w:i/>
                <w:sz w:val="20"/>
                <w:szCs w:val="20"/>
              </w:rPr>
            </w:pPr>
            <w:r w:rsidRPr="002B15E2">
              <w:rPr>
                <w:rFonts w:ascii="Arial" w:hAnsi="Arial" w:cs="Arial"/>
                <w:i/>
                <w:sz w:val="20"/>
                <w:szCs w:val="20"/>
              </w:rPr>
              <w:t>2</w:t>
            </w:r>
          </w:p>
        </w:tc>
        <w:tc>
          <w:tcPr>
            <w:tcW w:w="1204" w:type="dxa"/>
            <w:tcBorders>
              <w:top w:val="nil"/>
              <w:left w:val="single" w:sz="2" w:space="0" w:color="000000"/>
              <w:bottom w:val="single" w:sz="2" w:space="0" w:color="000000"/>
              <w:right w:val="nil"/>
            </w:tcBorders>
            <w:hideMark/>
          </w:tcPr>
          <w:p w:rsidR="0004346B" w:rsidRPr="002B15E2" w:rsidRDefault="0004346B" w:rsidP="0004346B">
            <w:pPr>
              <w:spacing w:after="0"/>
              <w:jc w:val="center"/>
              <w:rPr>
                <w:rFonts w:ascii="Arial" w:hAnsi="Arial" w:cs="Arial"/>
                <w:i/>
                <w:sz w:val="20"/>
                <w:szCs w:val="20"/>
              </w:rPr>
            </w:pPr>
            <w:r w:rsidRPr="002B15E2">
              <w:rPr>
                <w:rFonts w:ascii="Arial" w:hAnsi="Arial" w:cs="Arial"/>
                <w:i/>
                <w:sz w:val="20"/>
                <w:szCs w:val="20"/>
              </w:rPr>
              <w:t>SFS483</w:t>
            </w:r>
          </w:p>
        </w:tc>
        <w:tc>
          <w:tcPr>
            <w:tcW w:w="761" w:type="dxa"/>
            <w:tcBorders>
              <w:top w:val="nil"/>
              <w:left w:val="single" w:sz="2" w:space="0" w:color="000000"/>
              <w:bottom w:val="single" w:sz="2" w:space="0" w:color="000000"/>
              <w:right w:val="single" w:sz="2" w:space="0" w:color="000000"/>
            </w:tcBorders>
            <w:hideMark/>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R</w:t>
            </w:r>
          </w:p>
        </w:tc>
        <w:tc>
          <w:tcPr>
            <w:tcW w:w="567" w:type="dxa"/>
            <w:tcBorders>
              <w:top w:val="nil"/>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i/>
                <w:sz w:val="20"/>
                <w:szCs w:val="20"/>
              </w:rPr>
            </w:pPr>
            <w:r w:rsidRPr="002B15E2">
              <w:rPr>
                <w:rFonts w:ascii="Arial" w:hAnsi="Arial" w:cs="Arial"/>
                <w:i/>
                <w:sz w:val="20"/>
                <w:szCs w:val="20"/>
              </w:rPr>
              <w:t>7</w:t>
            </w:r>
          </w:p>
        </w:tc>
        <w:tc>
          <w:tcPr>
            <w:tcW w:w="1553" w:type="dxa"/>
            <w:tcBorders>
              <w:top w:val="nil"/>
              <w:left w:val="single" w:sz="2" w:space="0" w:color="000000"/>
              <w:bottom w:val="single" w:sz="2" w:space="0" w:color="000000"/>
              <w:right w:val="single" w:sz="2" w:space="0" w:color="000000"/>
            </w:tcBorders>
          </w:tcPr>
          <w:p w:rsidR="0004346B" w:rsidRPr="002B15E2" w:rsidRDefault="0004346B" w:rsidP="0004346B">
            <w:pPr>
              <w:spacing w:after="0"/>
              <w:jc w:val="center"/>
              <w:rPr>
                <w:rFonts w:ascii="Arial" w:hAnsi="Arial" w:cs="Arial"/>
                <w:i/>
                <w:sz w:val="20"/>
                <w:szCs w:val="20"/>
              </w:rPr>
            </w:pPr>
            <w:r w:rsidRPr="002B15E2">
              <w:rPr>
                <w:rFonts w:ascii="Arial" w:hAnsi="Arial" w:cs="Arial"/>
                <w:i/>
                <w:sz w:val="20"/>
                <w:szCs w:val="20"/>
              </w:rPr>
              <w:t>SGC461</w:t>
            </w:r>
          </w:p>
        </w:tc>
        <w:tc>
          <w:tcPr>
            <w:tcW w:w="857" w:type="dxa"/>
            <w:tcBorders>
              <w:top w:val="nil"/>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R</w:t>
            </w:r>
          </w:p>
        </w:tc>
        <w:tc>
          <w:tcPr>
            <w:tcW w:w="567" w:type="dxa"/>
            <w:tcBorders>
              <w:top w:val="nil"/>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i/>
                <w:sz w:val="20"/>
                <w:szCs w:val="20"/>
              </w:rPr>
            </w:pPr>
            <w:r w:rsidRPr="002B15E2">
              <w:rPr>
                <w:rFonts w:ascii="Arial" w:hAnsi="Arial" w:cs="Arial"/>
                <w:i/>
                <w:sz w:val="20"/>
                <w:szCs w:val="20"/>
              </w:rPr>
              <w:t>12</w:t>
            </w:r>
          </w:p>
        </w:tc>
        <w:tc>
          <w:tcPr>
            <w:tcW w:w="1276" w:type="dxa"/>
            <w:tcBorders>
              <w:top w:val="nil"/>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i/>
                <w:sz w:val="20"/>
                <w:szCs w:val="20"/>
              </w:rPr>
            </w:pPr>
            <w:r w:rsidRPr="002B15E2">
              <w:rPr>
                <w:rFonts w:ascii="Arial" w:hAnsi="Arial" w:cs="Arial"/>
                <w:i/>
                <w:sz w:val="20"/>
                <w:szCs w:val="20"/>
              </w:rPr>
              <w:t>SHD709</w:t>
            </w:r>
          </w:p>
        </w:tc>
        <w:tc>
          <w:tcPr>
            <w:tcW w:w="708" w:type="dxa"/>
            <w:tcBorders>
              <w:top w:val="nil"/>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R</w:t>
            </w:r>
          </w:p>
        </w:tc>
      </w:tr>
      <w:tr w:rsidR="0004346B" w:rsidTr="0004346B">
        <w:trPr>
          <w:jc w:val="right"/>
        </w:trPr>
        <w:tc>
          <w:tcPr>
            <w:tcW w:w="500" w:type="dxa"/>
            <w:tcBorders>
              <w:top w:val="nil"/>
              <w:left w:val="single" w:sz="2" w:space="0" w:color="000000"/>
              <w:bottom w:val="single" w:sz="2" w:space="0" w:color="000000"/>
              <w:right w:val="nil"/>
            </w:tcBorders>
            <w:hideMark/>
          </w:tcPr>
          <w:p w:rsidR="0004346B" w:rsidRPr="002B15E2" w:rsidRDefault="0004346B" w:rsidP="0004346B">
            <w:pPr>
              <w:pStyle w:val="Contenidodelatabla"/>
              <w:spacing w:line="276" w:lineRule="auto"/>
              <w:jc w:val="center"/>
              <w:rPr>
                <w:rFonts w:ascii="Arial" w:hAnsi="Arial" w:cs="Arial"/>
                <w:i/>
                <w:sz w:val="20"/>
                <w:szCs w:val="20"/>
              </w:rPr>
            </w:pPr>
            <w:r w:rsidRPr="002B15E2">
              <w:rPr>
                <w:rFonts w:ascii="Arial" w:hAnsi="Arial" w:cs="Arial"/>
                <w:i/>
                <w:sz w:val="20"/>
                <w:szCs w:val="20"/>
              </w:rPr>
              <w:t>3</w:t>
            </w:r>
          </w:p>
        </w:tc>
        <w:tc>
          <w:tcPr>
            <w:tcW w:w="1204" w:type="dxa"/>
            <w:tcBorders>
              <w:top w:val="nil"/>
              <w:left w:val="single" w:sz="2" w:space="0" w:color="000000"/>
              <w:bottom w:val="single" w:sz="2" w:space="0" w:color="000000"/>
              <w:right w:val="nil"/>
            </w:tcBorders>
            <w:hideMark/>
          </w:tcPr>
          <w:p w:rsidR="0004346B" w:rsidRPr="002B15E2" w:rsidRDefault="0004346B" w:rsidP="0004346B">
            <w:pPr>
              <w:spacing w:after="0"/>
              <w:jc w:val="center"/>
              <w:rPr>
                <w:rFonts w:ascii="Arial" w:hAnsi="Arial" w:cs="Arial"/>
                <w:i/>
                <w:sz w:val="20"/>
                <w:szCs w:val="20"/>
              </w:rPr>
            </w:pPr>
            <w:r w:rsidRPr="002B15E2">
              <w:rPr>
                <w:rFonts w:ascii="Arial" w:hAnsi="Arial" w:cs="Arial"/>
                <w:i/>
                <w:sz w:val="20"/>
                <w:szCs w:val="20"/>
              </w:rPr>
              <w:t>SFS829</w:t>
            </w:r>
          </w:p>
        </w:tc>
        <w:tc>
          <w:tcPr>
            <w:tcW w:w="761" w:type="dxa"/>
            <w:tcBorders>
              <w:top w:val="nil"/>
              <w:left w:val="single" w:sz="2" w:space="0" w:color="000000"/>
              <w:bottom w:val="single" w:sz="2" w:space="0" w:color="000000"/>
              <w:right w:val="single" w:sz="2" w:space="0" w:color="000000"/>
            </w:tcBorders>
            <w:hideMark/>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R</w:t>
            </w:r>
          </w:p>
        </w:tc>
        <w:tc>
          <w:tcPr>
            <w:tcW w:w="567" w:type="dxa"/>
            <w:tcBorders>
              <w:top w:val="nil"/>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i/>
                <w:sz w:val="20"/>
                <w:szCs w:val="20"/>
              </w:rPr>
            </w:pPr>
            <w:r w:rsidRPr="002B15E2">
              <w:rPr>
                <w:rFonts w:ascii="Arial" w:hAnsi="Arial" w:cs="Arial"/>
                <w:i/>
                <w:sz w:val="20"/>
                <w:szCs w:val="20"/>
              </w:rPr>
              <w:t>8</w:t>
            </w:r>
          </w:p>
        </w:tc>
        <w:tc>
          <w:tcPr>
            <w:tcW w:w="1553" w:type="dxa"/>
            <w:tcBorders>
              <w:top w:val="nil"/>
              <w:left w:val="single" w:sz="2" w:space="0" w:color="000000"/>
              <w:bottom w:val="single" w:sz="2" w:space="0" w:color="000000"/>
              <w:right w:val="single" w:sz="2" w:space="0" w:color="000000"/>
            </w:tcBorders>
          </w:tcPr>
          <w:p w:rsidR="0004346B" w:rsidRPr="002B15E2" w:rsidRDefault="0004346B" w:rsidP="0004346B">
            <w:pPr>
              <w:spacing w:after="0"/>
              <w:jc w:val="center"/>
              <w:rPr>
                <w:rFonts w:ascii="Arial" w:hAnsi="Arial" w:cs="Arial"/>
                <w:i/>
                <w:sz w:val="20"/>
                <w:szCs w:val="20"/>
              </w:rPr>
            </w:pPr>
            <w:r w:rsidRPr="002B15E2">
              <w:rPr>
                <w:rFonts w:ascii="Arial" w:hAnsi="Arial" w:cs="Arial"/>
                <w:i/>
                <w:sz w:val="20"/>
                <w:szCs w:val="20"/>
              </w:rPr>
              <w:t>SGH871</w:t>
            </w:r>
          </w:p>
        </w:tc>
        <w:tc>
          <w:tcPr>
            <w:tcW w:w="857" w:type="dxa"/>
            <w:tcBorders>
              <w:top w:val="nil"/>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R</w:t>
            </w:r>
          </w:p>
        </w:tc>
        <w:tc>
          <w:tcPr>
            <w:tcW w:w="567" w:type="dxa"/>
            <w:tcBorders>
              <w:top w:val="nil"/>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i/>
                <w:sz w:val="20"/>
                <w:szCs w:val="20"/>
              </w:rPr>
            </w:pPr>
            <w:r w:rsidRPr="002B15E2">
              <w:rPr>
                <w:rFonts w:ascii="Arial" w:hAnsi="Arial" w:cs="Arial"/>
                <w:i/>
                <w:sz w:val="20"/>
                <w:szCs w:val="20"/>
              </w:rPr>
              <w:t>13</w:t>
            </w:r>
          </w:p>
        </w:tc>
        <w:tc>
          <w:tcPr>
            <w:tcW w:w="1276" w:type="dxa"/>
            <w:tcBorders>
              <w:top w:val="nil"/>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i/>
                <w:sz w:val="20"/>
                <w:szCs w:val="20"/>
              </w:rPr>
            </w:pPr>
            <w:r w:rsidRPr="002B15E2">
              <w:rPr>
                <w:rFonts w:ascii="Arial" w:hAnsi="Arial" w:cs="Arial"/>
                <w:i/>
                <w:sz w:val="20"/>
                <w:szCs w:val="20"/>
              </w:rPr>
              <w:t>SIG363</w:t>
            </w:r>
          </w:p>
        </w:tc>
        <w:tc>
          <w:tcPr>
            <w:tcW w:w="708" w:type="dxa"/>
            <w:tcBorders>
              <w:top w:val="nil"/>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R</w:t>
            </w:r>
          </w:p>
        </w:tc>
      </w:tr>
      <w:tr w:rsidR="0004346B" w:rsidTr="0004346B">
        <w:trPr>
          <w:jc w:val="right"/>
        </w:trPr>
        <w:tc>
          <w:tcPr>
            <w:tcW w:w="500" w:type="dxa"/>
            <w:tcBorders>
              <w:top w:val="nil"/>
              <w:left w:val="single" w:sz="2" w:space="0" w:color="000000"/>
              <w:bottom w:val="single" w:sz="2" w:space="0" w:color="000000"/>
              <w:right w:val="nil"/>
            </w:tcBorders>
            <w:hideMark/>
          </w:tcPr>
          <w:p w:rsidR="0004346B" w:rsidRPr="002B15E2" w:rsidRDefault="0004346B" w:rsidP="0004346B">
            <w:pPr>
              <w:pStyle w:val="Contenidodelatabla"/>
              <w:spacing w:line="276" w:lineRule="auto"/>
              <w:jc w:val="center"/>
              <w:rPr>
                <w:rFonts w:ascii="Arial" w:hAnsi="Arial" w:cs="Arial"/>
                <w:i/>
                <w:sz w:val="20"/>
                <w:szCs w:val="20"/>
              </w:rPr>
            </w:pPr>
            <w:r w:rsidRPr="002B15E2">
              <w:rPr>
                <w:rFonts w:ascii="Arial" w:hAnsi="Arial" w:cs="Arial"/>
                <w:i/>
                <w:sz w:val="20"/>
                <w:szCs w:val="20"/>
              </w:rPr>
              <w:t>4</w:t>
            </w:r>
          </w:p>
        </w:tc>
        <w:tc>
          <w:tcPr>
            <w:tcW w:w="1204" w:type="dxa"/>
            <w:tcBorders>
              <w:top w:val="nil"/>
              <w:left w:val="single" w:sz="2" w:space="0" w:color="000000"/>
              <w:bottom w:val="single" w:sz="2" w:space="0" w:color="000000"/>
              <w:right w:val="nil"/>
            </w:tcBorders>
            <w:hideMark/>
          </w:tcPr>
          <w:p w:rsidR="0004346B" w:rsidRPr="002B15E2" w:rsidRDefault="0004346B" w:rsidP="0004346B">
            <w:pPr>
              <w:spacing w:after="0"/>
              <w:jc w:val="center"/>
              <w:rPr>
                <w:rFonts w:ascii="Arial" w:hAnsi="Arial" w:cs="Arial"/>
                <w:i/>
                <w:sz w:val="20"/>
                <w:szCs w:val="20"/>
              </w:rPr>
            </w:pPr>
            <w:r w:rsidRPr="002B15E2">
              <w:rPr>
                <w:rFonts w:ascii="Arial" w:hAnsi="Arial" w:cs="Arial"/>
                <w:i/>
                <w:sz w:val="20"/>
                <w:szCs w:val="20"/>
              </w:rPr>
              <w:t>SFT593</w:t>
            </w:r>
          </w:p>
        </w:tc>
        <w:tc>
          <w:tcPr>
            <w:tcW w:w="761" w:type="dxa"/>
            <w:tcBorders>
              <w:top w:val="nil"/>
              <w:left w:val="single" w:sz="2" w:space="0" w:color="000000"/>
              <w:bottom w:val="single" w:sz="2" w:space="0" w:color="000000"/>
              <w:right w:val="single" w:sz="2" w:space="0" w:color="000000"/>
            </w:tcBorders>
            <w:hideMark/>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R</w:t>
            </w:r>
          </w:p>
        </w:tc>
        <w:tc>
          <w:tcPr>
            <w:tcW w:w="567" w:type="dxa"/>
            <w:tcBorders>
              <w:top w:val="nil"/>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i/>
                <w:sz w:val="20"/>
                <w:szCs w:val="20"/>
              </w:rPr>
            </w:pPr>
            <w:r w:rsidRPr="002B15E2">
              <w:rPr>
                <w:rFonts w:ascii="Arial" w:hAnsi="Arial" w:cs="Arial"/>
                <w:i/>
                <w:sz w:val="20"/>
                <w:szCs w:val="20"/>
              </w:rPr>
              <w:t>9</w:t>
            </w:r>
          </w:p>
        </w:tc>
        <w:tc>
          <w:tcPr>
            <w:tcW w:w="1553" w:type="dxa"/>
            <w:tcBorders>
              <w:top w:val="nil"/>
              <w:left w:val="single" w:sz="2" w:space="0" w:color="000000"/>
              <w:bottom w:val="single" w:sz="2" w:space="0" w:color="000000"/>
              <w:right w:val="single" w:sz="2" w:space="0" w:color="000000"/>
            </w:tcBorders>
          </w:tcPr>
          <w:p w:rsidR="0004346B" w:rsidRPr="002B15E2" w:rsidRDefault="0004346B" w:rsidP="0004346B">
            <w:pPr>
              <w:spacing w:after="0"/>
              <w:jc w:val="center"/>
              <w:rPr>
                <w:rFonts w:ascii="Arial" w:hAnsi="Arial" w:cs="Arial"/>
                <w:i/>
                <w:sz w:val="20"/>
                <w:szCs w:val="20"/>
              </w:rPr>
            </w:pPr>
            <w:r w:rsidRPr="002B15E2">
              <w:rPr>
                <w:rFonts w:ascii="Arial" w:hAnsi="Arial" w:cs="Arial"/>
                <w:i/>
                <w:sz w:val="20"/>
                <w:szCs w:val="20"/>
              </w:rPr>
              <w:t>SGL043</w:t>
            </w:r>
          </w:p>
        </w:tc>
        <w:tc>
          <w:tcPr>
            <w:tcW w:w="857" w:type="dxa"/>
            <w:tcBorders>
              <w:top w:val="nil"/>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R</w:t>
            </w:r>
          </w:p>
        </w:tc>
        <w:tc>
          <w:tcPr>
            <w:tcW w:w="567" w:type="dxa"/>
            <w:tcBorders>
              <w:top w:val="nil"/>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i/>
                <w:sz w:val="20"/>
                <w:szCs w:val="20"/>
              </w:rPr>
            </w:pPr>
            <w:r w:rsidRPr="002B15E2">
              <w:rPr>
                <w:rFonts w:ascii="Arial" w:hAnsi="Arial" w:cs="Arial"/>
                <w:i/>
                <w:sz w:val="20"/>
                <w:szCs w:val="20"/>
              </w:rPr>
              <w:t>14</w:t>
            </w:r>
          </w:p>
        </w:tc>
        <w:tc>
          <w:tcPr>
            <w:tcW w:w="1276" w:type="dxa"/>
            <w:tcBorders>
              <w:top w:val="nil"/>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i/>
                <w:sz w:val="20"/>
                <w:szCs w:val="20"/>
              </w:rPr>
            </w:pPr>
            <w:r w:rsidRPr="002B15E2">
              <w:rPr>
                <w:rFonts w:ascii="Arial" w:hAnsi="Arial" w:cs="Arial"/>
                <w:i/>
                <w:sz w:val="20"/>
                <w:szCs w:val="20"/>
              </w:rPr>
              <w:t>SIO326</w:t>
            </w:r>
          </w:p>
        </w:tc>
        <w:tc>
          <w:tcPr>
            <w:tcW w:w="708" w:type="dxa"/>
            <w:tcBorders>
              <w:top w:val="nil"/>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R</w:t>
            </w:r>
          </w:p>
        </w:tc>
      </w:tr>
      <w:tr w:rsidR="0004346B" w:rsidTr="0004346B">
        <w:trPr>
          <w:jc w:val="right"/>
        </w:trPr>
        <w:tc>
          <w:tcPr>
            <w:tcW w:w="500" w:type="dxa"/>
            <w:tcBorders>
              <w:top w:val="nil"/>
              <w:left w:val="single" w:sz="2" w:space="0" w:color="000000"/>
              <w:bottom w:val="single" w:sz="2" w:space="0" w:color="000000"/>
              <w:right w:val="nil"/>
            </w:tcBorders>
            <w:hideMark/>
          </w:tcPr>
          <w:p w:rsidR="0004346B" w:rsidRPr="002B15E2" w:rsidRDefault="0004346B" w:rsidP="0004346B">
            <w:pPr>
              <w:pStyle w:val="Contenidodelatabla"/>
              <w:spacing w:line="276" w:lineRule="auto"/>
              <w:jc w:val="center"/>
              <w:rPr>
                <w:rFonts w:ascii="Arial" w:hAnsi="Arial" w:cs="Arial"/>
                <w:i/>
                <w:sz w:val="20"/>
                <w:szCs w:val="20"/>
              </w:rPr>
            </w:pPr>
            <w:r w:rsidRPr="002B15E2">
              <w:rPr>
                <w:rFonts w:ascii="Arial" w:hAnsi="Arial" w:cs="Arial"/>
                <w:i/>
                <w:sz w:val="20"/>
                <w:szCs w:val="20"/>
              </w:rPr>
              <w:t>5</w:t>
            </w:r>
          </w:p>
        </w:tc>
        <w:tc>
          <w:tcPr>
            <w:tcW w:w="1204" w:type="dxa"/>
            <w:tcBorders>
              <w:top w:val="nil"/>
              <w:left w:val="single" w:sz="2" w:space="0" w:color="000000"/>
              <w:bottom w:val="single" w:sz="2" w:space="0" w:color="000000"/>
              <w:right w:val="nil"/>
            </w:tcBorders>
            <w:hideMark/>
          </w:tcPr>
          <w:p w:rsidR="0004346B" w:rsidRPr="002B15E2" w:rsidRDefault="0004346B" w:rsidP="0004346B">
            <w:pPr>
              <w:spacing w:after="0"/>
              <w:jc w:val="center"/>
              <w:rPr>
                <w:rFonts w:ascii="Arial" w:hAnsi="Arial" w:cs="Arial"/>
                <w:i/>
                <w:sz w:val="20"/>
                <w:szCs w:val="20"/>
              </w:rPr>
            </w:pPr>
            <w:r w:rsidRPr="002B15E2">
              <w:rPr>
                <w:rFonts w:ascii="Arial" w:hAnsi="Arial" w:cs="Arial"/>
                <w:i/>
                <w:sz w:val="20"/>
                <w:szCs w:val="20"/>
              </w:rPr>
              <w:t>SFT840</w:t>
            </w:r>
          </w:p>
        </w:tc>
        <w:tc>
          <w:tcPr>
            <w:tcW w:w="761" w:type="dxa"/>
            <w:tcBorders>
              <w:top w:val="nil"/>
              <w:left w:val="single" w:sz="2" w:space="0" w:color="000000"/>
              <w:bottom w:val="single" w:sz="2" w:space="0" w:color="000000"/>
              <w:right w:val="single" w:sz="2" w:space="0" w:color="000000"/>
            </w:tcBorders>
            <w:hideMark/>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R</w:t>
            </w:r>
          </w:p>
        </w:tc>
        <w:tc>
          <w:tcPr>
            <w:tcW w:w="567" w:type="dxa"/>
            <w:tcBorders>
              <w:top w:val="nil"/>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i/>
                <w:sz w:val="20"/>
                <w:szCs w:val="20"/>
              </w:rPr>
            </w:pPr>
            <w:r w:rsidRPr="002B15E2">
              <w:rPr>
                <w:rFonts w:ascii="Arial" w:hAnsi="Arial" w:cs="Arial"/>
                <w:i/>
                <w:sz w:val="20"/>
                <w:szCs w:val="20"/>
              </w:rPr>
              <w:t>10</w:t>
            </w:r>
          </w:p>
        </w:tc>
        <w:tc>
          <w:tcPr>
            <w:tcW w:w="1553" w:type="dxa"/>
            <w:tcBorders>
              <w:top w:val="nil"/>
              <w:left w:val="single" w:sz="2" w:space="0" w:color="000000"/>
              <w:bottom w:val="single" w:sz="2" w:space="0" w:color="000000"/>
              <w:right w:val="single" w:sz="2" w:space="0" w:color="000000"/>
            </w:tcBorders>
          </w:tcPr>
          <w:p w:rsidR="0004346B" w:rsidRPr="002B15E2" w:rsidRDefault="0004346B" w:rsidP="0004346B">
            <w:pPr>
              <w:spacing w:after="0"/>
              <w:jc w:val="center"/>
              <w:rPr>
                <w:rFonts w:ascii="Arial" w:hAnsi="Arial" w:cs="Arial"/>
                <w:i/>
                <w:sz w:val="20"/>
                <w:szCs w:val="20"/>
              </w:rPr>
            </w:pPr>
            <w:r w:rsidRPr="002B15E2">
              <w:rPr>
                <w:rFonts w:ascii="Arial" w:hAnsi="Arial" w:cs="Arial"/>
                <w:i/>
                <w:sz w:val="20"/>
                <w:szCs w:val="20"/>
              </w:rPr>
              <w:t>SGQ079</w:t>
            </w:r>
          </w:p>
        </w:tc>
        <w:tc>
          <w:tcPr>
            <w:tcW w:w="857" w:type="dxa"/>
            <w:tcBorders>
              <w:top w:val="nil"/>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b/>
                <w:i/>
                <w:sz w:val="20"/>
                <w:szCs w:val="20"/>
              </w:rPr>
            </w:pPr>
            <w:r w:rsidRPr="002B15E2">
              <w:rPr>
                <w:rFonts w:ascii="Arial" w:hAnsi="Arial" w:cs="Arial"/>
                <w:b/>
                <w:i/>
                <w:sz w:val="20"/>
                <w:szCs w:val="20"/>
              </w:rPr>
              <w:t>R</w:t>
            </w:r>
          </w:p>
        </w:tc>
        <w:tc>
          <w:tcPr>
            <w:tcW w:w="567" w:type="dxa"/>
            <w:tcBorders>
              <w:top w:val="nil"/>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i/>
                <w:sz w:val="20"/>
                <w:szCs w:val="20"/>
              </w:rPr>
            </w:pPr>
          </w:p>
        </w:tc>
        <w:tc>
          <w:tcPr>
            <w:tcW w:w="1276" w:type="dxa"/>
            <w:tcBorders>
              <w:top w:val="nil"/>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i/>
                <w:sz w:val="20"/>
                <w:szCs w:val="20"/>
              </w:rPr>
            </w:pPr>
          </w:p>
        </w:tc>
        <w:tc>
          <w:tcPr>
            <w:tcW w:w="708" w:type="dxa"/>
            <w:tcBorders>
              <w:top w:val="nil"/>
              <w:left w:val="single" w:sz="2" w:space="0" w:color="000000"/>
              <w:bottom w:val="single" w:sz="2" w:space="0" w:color="000000"/>
              <w:right w:val="single" w:sz="2" w:space="0" w:color="000000"/>
            </w:tcBorders>
          </w:tcPr>
          <w:p w:rsidR="0004346B" w:rsidRPr="002B15E2" w:rsidRDefault="0004346B" w:rsidP="0004346B">
            <w:pPr>
              <w:pStyle w:val="Contenidodelatabla"/>
              <w:spacing w:line="276" w:lineRule="auto"/>
              <w:jc w:val="center"/>
              <w:rPr>
                <w:rFonts w:ascii="Arial" w:hAnsi="Arial" w:cs="Arial"/>
                <w:b/>
                <w:i/>
                <w:sz w:val="20"/>
                <w:szCs w:val="20"/>
              </w:rPr>
            </w:pPr>
          </w:p>
        </w:tc>
      </w:tr>
    </w:tbl>
    <w:p w:rsidR="008D5349" w:rsidRPr="008D5349" w:rsidRDefault="008D5349" w:rsidP="0004346B">
      <w:pPr>
        <w:spacing w:after="0" w:line="360" w:lineRule="auto"/>
        <w:ind w:left="708"/>
        <w:jc w:val="both"/>
        <w:rPr>
          <w:rFonts w:ascii="Arial" w:eastAsia="Times New Roman" w:hAnsi="Arial" w:cs="Arial"/>
          <w:sz w:val="24"/>
          <w:szCs w:val="24"/>
          <w:lang w:eastAsia="es-CO"/>
        </w:rPr>
      </w:pPr>
    </w:p>
    <w:p w:rsidR="008D5349" w:rsidRPr="008D5349" w:rsidRDefault="008D5349" w:rsidP="008D5349">
      <w:pPr>
        <w:numPr>
          <w:ilvl w:val="0"/>
          <w:numId w:val="3"/>
        </w:numPr>
        <w:spacing w:after="0" w:line="360" w:lineRule="auto"/>
        <w:jc w:val="both"/>
        <w:textAlignment w:val="baseline"/>
        <w:rPr>
          <w:rFonts w:ascii="Arial" w:eastAsia="Times New Roman" w:hAnsi="Arial" w:cs="Arial"/>
          <w:b/>
          <w:bCs/>
          <w:color w:val="000000"/>
          <w:sz w:val="24"/>
          <w:szCs w:val="24"/>
          <w:lang w:eastAsia="es-CO"/>
        </w:rPr>
      </w:pPr>
      <w:r w:rsidRPr="008D5349">
        <w:rPr>
          <w:rFonts w:ascii="Arial" w:eastAsia="Times New Roman" w:hAnsi="Arial" w:cs="Arial"/>
          <w:b/>
          <w:bCs/>
          <w:color w:val="000000"/>
          <w:sz w:val="24"/>
          <w:szCs w:val="24"/>
          <w:lang w:eastAsia="es-CO"/>
        </w:rPr>
        <w:t>CIRCUNSTANCIAS DE TIEMPO MODO Y LUGAR</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FB5683" w:rsidRDefault="008D5349" w:rsidP="008D5349">
      <w:pPr>
        <w:spacing w:after="0" w:line="360" w:lineRule="auto"/>
        <w:jc w:val="both"/>
        <w:rPr>
          <w:rFonts w:ascii="Arial" w:eastAsia="Times New Roman" w:hAnsi="Arial" w:cs="Arial"/>
          <w:sz w:val="24"/>
          <w:szCs w:val="24"/>
          <w:lang w:eastAsia="es-CO"/>
        </w:rPr>
      </w:pPr>
      <w:r w:rsidRPr="00FB5683">
        <w:rPr>
          <w:rFonts w:ascii="Arial" w:eastAsia="Times New Roman" w:hAnsi="Arial" w:cs="Arial"/>
          <w:color w:val="000000"/>
          <w:sz w:val="24"/>
          <w:szCs w:val="24"/>
          <w:lang w:eastAsia="es-CO"/>
        </w:rPr>
        <w:t>Según pruebas obrantes en el expediente sancionatorio SDA-08-2012-671, y en especial las evidencias técnicas sustentadas en el concepto técnico 19455 del 4 de diciembre del 2011 se determina lo siguiente:</w:t>
      </w:r>
    </w:p>
    <w:p w:rsidR="008D5349" w:rsidRPr="00FB5683" w:rsidRDefault="008D5349" w:rsidP="008D5349">
      <w:pPr>
        <w:spacing w:after="0" w:line="360" w:lineRule="auto"/>
        <w:jc w:val="both"/>
        <w:rPr>
          <w:rFonts w:ascii="Arial" w:eastAsia="Times New Roman" w:hAnsi="Arial" w:cs="Arial"/>
          <w:sz w:val="24"/>
          <w:szCs w:val="24"/>
          <w:lang w:eastAsia="es-CO"/>
        </w:rPr>
      </w:pPr>
    </w:p>
    <w:p w:rsidR="008D5349" w:rsidRPr="0004346B" w:rsidRDefault="008D5349" w:rsidP="008D5349">
      <w:pPr>
        <w:spacing w:after="0" w:line="360" w:lineRule="auto"/>
        <w:jc w:val="both"/>
        <w:rPr>
          <w:rFonts w:ascii="Arial" w:eastAsia="Arial" w:hAnsi="Arial" w:cs="Arial"/>
          <w:color w:val="FF0000"/>
        </w:rPr>
      </w:pPr>
      <w:r>
        <w:rPr>
          <w:rFonts w:ascii="Arial" w:eastAsia="Times New Roman" w:hAnsi="Arial" w:cs="Arial"/>
          <w:b/>
          <w:bCs/>
          <w:color w:val="000000"/>
          <w:sz w:val="24"/>
          <w:szCs w:val="24"/>
          <w:lang w:eastAsia="es-CO"/>
        </w:rPr>
        <w:lastRenderedPageBreak/>
        <w:t>Tiempo</w:t>
      </w:r>
      <w:r w:rsidRPr="0004346B">
        <w:rPr>
          <w:rFonts w:ascii="Arial" w:eastAsia="Times New Roman" w:hAnsi="Arial" w:cs="Arial"/>
          <w:bCs/>
          <w:color w:val="000000"/>
          <w:sz w:val="24"/>
          <w:szCs w:val="24"/>
          <w:lang w:eastAsia="es-CO"/>
        </w:rPr>
        <w:t>: los hechos que probaron la infracción el presunto infractor incumplió la normatividad ambienta</w:t>
      </w:r>
      <w:r w:rsidR="0004346B">
        <w:rPr>
          <w:rFonts w:ascii="Arial" w:eastAsia="Times New Roman" w:hAnsi="Arial" w:cs="Arial"/>
          <w:bCs/>
          <w:color w:val="000000"/>
          <w:sz w:val="24"/>
          <w:szCs w:val="24"/>
          <w:lang w:eastAsia="es-CO"/>
        </w:rPr>
        <w:t>l en materia de fuentes móviles</w:t>
      </w:r>
      <w:r w:rsidRPr="0004346B">
        <w:rPr>
          <w:rFonts w:ascii="Arial" w:eastAsia="Times New Roman" w:hAnsi="Arial" w:cs="Arial"/>
          <w:bCs/>
          <w:color w:val="000000"/>
          <w:sz w:val="24"/>
          <w:szCs w:val="24"/>
          <w:lang w:eastAsia="es-CO"/>
        </w:rPr>
        <w:t xml:space="preserve"> fue</w:t>
      </w:r>
      <w:r w:rsidR="0004346B">
        <w:rPr>
          <w:rFonts w:ascii="Arial" w:eastAsia="Times New Roman" w:hAnsi="Arial" w:cs="Arial"/>
          <w:bCs/>
          <w:color w:val="000000"/>
          <w:sz w:val="24"/>
          <w:szCs w:val="24"/>
          <w:lang w:eastAsia="es-CO"/>
        </w:rPr>
        <w:t>ron</w:t>
      </w:r>
      <w:r w:rsidRPr="0004346B">
        <w:rPr>
          <w:rFonts w:ascii="Arial" w:eastAsia="Times New Roman" w:hAnsi="Arial" w:cs="Arial"/>
          <w:bCs/>
          <w:color w:val="000000"/>
          <w:sz w:val="24"/>
          <w:szCs w:val="24"/>
          <w:lang w:eastAsia="es-CO"/>
        </w:rPr>
        <w:t xml:space="preserve"> identificado por el grupo técnico de la Subdirección de Calidad de Aire, Auditiva y Visual (SCAAV) de la Secretaría Distrital de Ambiente (SDA), los días</w:t>
      </w:r>
      <w:r w:rsidR="0004346B">
        <w:rPr>
          <w:rFonts w:ascii="Arial" w:eastAsia="Times New Roman" w:hAnsi="Arial" w:cs="Arial"/>
          <w:bCs/>
          <w:color w:val="000000"/>
          <w:sz w:val="24"/>
          <w:szCs w:val="24"/>
          <w:lang w:eastAsia="es-CO"/>
        </w:rPr>
        <w:t xml:space="preserve"> 29, 30, 31 de agosto y 01, 02, 05, 06 de septiembre de 2011</w:t>
      </w:r>
      <w:r w:rsidRPr="0004346B">
        <w:rPr>
          <w:rFonts w:ascii="Arial" w:eastAsia="Times New Roman" w:hAnsi="Arial" w:cs="Arial"/>
          <w:bCs/>
          <w:color w:val="000000"/>
          <w:sz w:val="24"/>
          <w:szCs w:val="24"/>
          <w:lang w:eastAsia="es-CO"/>
        </w:rPr>
        <w:t>.</w:t>
      </w:r>
    </w:p>
    <w:p w:rsidR="008D5349" w:rsidRPr="0004346B" w:rsidRDefault="008D5349" w:rsidP="008D5349">
      <w:pPr>
        <w:spacing w:after="0" w:line="360" w:lineRule="auto"/>
        <w:jc w:val="both"/>
        <w:rPr>
          <w:rFonts w:ascii="Arial" w:eastAsia="Times New Roman" w:hAnsi="Arial" w:cs="Arial"/>
          <w:sz w:val="24"/>
          <w:szCs w:val="24"/>
          <w:lang w:eastAsia="es-CO"/>
        </w:rPr>
      </w:pPr>
    </w:p>
    <w:p w:rsidR="008D5349" w:rsidRPr="0004346B" w:rsidRDefault="008D5349" w:rsidP="008D5349">
      <w:pPr>
        <w:spacing w:after="0" w:line="360" w:lineRule="auto"/>
        <w:jc w:val="both"/>
        <w:rPr>
          <w:rFonts w:ascii="Arial" w:eastAsia="Times New Roman" w:hAnsi="Arial" w:cs="Arial"/>
          <w:color w:val="000000" w:themeColor="text1"/>
          <w:sz w:val="24"/>
          <w:szCs w:val="24"/>
          <w:lang w:eastAsia="es-CO"/>
        </w:rPr>
      </w:pPr>
      <w:r w:rsidRPr="008D5349">
        <w:rPr>
          <w:rFonts w:ascii="Arial" w:eastAsia="Times New Roman" w:hAnsi="Arial" w:cs="Arial"/>
          <w:b/>
          <w:bCs/>
          <w:color w:val="000000"/>
          <w:sz w:val="24"/>
          <w:szCs w:val="24"/>
          <w:lang w:eastAsia="es-CO"/>
        </w:rPr>
        <w:t xml:space="preserve">Modo: </w:t>
      </w:r>
      <w:r w:rsidRPr="0004346B">
        <w:rPr>
          <w:rFonts w:ascii="Arial" w:eastAsia="Times New Roman" w:hAnsi="Arial" w:cs="Arial"/>
          <w:bCs/>
          <w:color w:val="000000"/>
          <w:sz w:val="24"/>
          <w:szCs w:val="24"/>
          <w:lang w:eastAsia="es-CO"/>
        </w:rPr>
        <w:t>se realiza evaluación técnica por parte de la Subdirección de Calidad del Aire, Auditiva y Visual (SCAAV) de la Secretaría Distrital de Ambiente (SDA), con el fin de realizar la evaluación de emisiones y verificar si los mismos se encontraban o no cumpliendo con los límites de emisiones vigentes.</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En consecuen</w:t>
      </w:r>
      <w:r w:rsidR="0004346B">
        <w:rPr>
          <w:rFonts w:ascii="Arial" w:eastAsia="Times New Roman" w:hAnsi="Arial" w:cs="Arial"/>
          <w:color w:val="000000"/>
          <w:sz w:val="24"/>
          <w:szCs w:val="24"/>
          <w:lang w:eastAsia="es-CO"/>
        </w:rPr>
        <w:t xml:space="preserve">cia, de la mencionada </w:t>
      </w:r>
      <w:r w:rsidRPr="008D5349">
        <w:rPr>
          <w:rFonts w:ascii="Arial" w:eastAsia="Times New Roman" w:hAnsi="Arial" w:cs="Arial"/>
          <w:color w:val="000000"/>
          <w:sz w:val="24"/>
          <w:szCs w:val="24"/>
          <w:lang w:eastAsia="es-CO"/>
        </w:rPr>
        <w:t>la evaluación, se concluye que el presunto infra</w:t>
      </w:r>
      <w:r w:rsidR="0004346B">
        <w:rPr>
          <w:rFonts w:ascii="Arial" w:eastAsia="Times New Roman" w:hAnsi="Arial" w:cs="Arial"/>
          <w:color w:val="000000"/>
          <w:sz w:val="24"/>
          <w:szCs w:val="24"/>
          <w:lang w:eastAsia="es-CO"/>
        </w:rPr>
        <w:t>ctor no está cumpliendo con</w:t>
      </w:r>
      <w:r w:rsidRPr="008D5349">
        <w:rPr>
          <w:rFonts w:ascii="Arial" w:eastAsia="Times New Roman" w:hAnsi="Arial" w:cs="Arial"/>
          <w:color w:val="000000"/>
          <w:sz w:val="24"/>
          <w:szCs w:val="24"/>
          <w:lang w:eastAsia="es-CO"/>
        </w:rPr>
        <w:t xml:space="preserve"> la normatividad ambiental en materia de fuentes móviles Resolución 556 de 2003, Artículos 7 y 8 </w:t>
      </w:r>
      <w:proofErr w:type="gramStart"/>
      <w:r w:rsidRPr="008D5349">
        <w:rPr>
          <w:rFonts w:ascii="Arial" w:eastAsia="Times New Roman" w:hAnsi="Arial" w:cs="Arial"/>
          <w:color w:val="000000"/>
          <w:sz w:val="24"/>
          <w:szCs w:val="24"/>
          <w:lang w:eastAsia="es-CO"/>
        </w:rPr>
        <w:t>parágrafo</w:t>
      </w:r>
      <w:proofErr w:type="gramEnd"/>
      <w:r w:rsidRPr="008D5349">
        <w:rPr>
          <w:rFonts w:ascii="Arial" w:eastAsia="Times New Roman" w:hAnsi="Arial" w:cs="Arial"/>
          <w:color w:val="000000"/>
          <w:sz w:val="24"/>
          <w:szCs w:val="24"/>
          <w:lang w:eastAsia="es-CO"/>
        </w:rPr>
        <w:t xml:space="preserve"> primero, ya que de 34 vehículos requeridos, presentó 31 para que se les efectuara la prueba de gases, y 14 de los vehículos presentados fueron rechazados.</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 xml:space="preserve">Lugar: </w:t>
      </w:r>
      <w:r w:rsidR="0004346B">
        <w:rPr>
          <w:rFonts w:ascii="Arial" w:eastAsia="Times New Roman" w:hAnsi="Arial" w:cs="Arial"/>
          <w:bCs/>
          <w:color w:val="000000"/>
          <w:sz w:val="24"/>
          <w:szCs w:val="24"/>
          <w:lang w:eastAsia="es-CO"/>
        </w:rPr>
        <w:t>las infracciones</w:t>
      </w:r>
      <w:r w:rsidRPr="0004346B">
        <w:rPr>
          <w:rFonts w:ascii="Arial" w:eastAsia="Times New Roman" w:hAnsi="Arial" w:cs="Arial"/>
          <w:bCs/>
          <w:color w:val="000000"/>
          <w:sz w:val="24"/>
          <w:szCs w:val="24"/>
          <w:lang w:eastAsia="es-CO"/>
        </w:rPr>
        <w:t xml:space="preserve"> objeto del presente pr</w:t>
      </w:r>
      <w:r w:rsidR="0004346B">
        <w:rPr>
          <w:rFonts w:ascii="Arial" w:eastAsia="Times New Roman" w:hAnsi="Arial" w:cs="Arial"/>
          <w:bCs/>
          <w:color w:val="000000"/>
          <w:sz w:val="24"/>
          <w:szCs w:val="24"/>
          <w:lang w:eastAsia="es-CO"/>
        </w:rPr>
        <w:t>oceso sancionatorio se evidenciaron en el predio</w:t>
      </w:r>
      <w:r w:rsidRPr="0004346B">
        <w:rPr>
          <w:rFonts w:ascii="Arial" w:eastAsia="Times New Roman" w:hAnsi="Arial" w:cs="Arial"/>
          <w:bCs/>
          <w:color w:val="000000"/>
          <w:sz w:val="24"/>
          <w:szCs w:val="24"/>
          <w:lang w:eastAsia="es-CO"/>
        </w:rPr>
        <w:t xml:space="preserve"> ubicado en la Calle 75 A No. 78 - 90, </w:t>
      </w:r>
      <w:proofErr w:type="gramStart"/>
      <w:r w:rsidRPr="0004346B">
        <w:rPr>
          <w:rFonts w:ascii="Arial" w:eastAsia="Times New Roman" w:hAnsi="Arial" w:cs="Arial"/>
          <w:bCs/>
          <w:color w:val="000000"/>
          <w:sz w:val="24"/>
          <w:szCs w:val="24"/>
          <w:lang w:eastAsia="es-CO"/>
        </w:rPr>
        <w:t>barrio</w:t>
      </w:r>
      <w:proofErr w:type="gramEnd"/>
      <w:r w:rsidRPr="0004346B">
        <w:rPr>
          <w:rFonts w:ascii="Arial" w:eastAsia="Times New Roman" w:hAnsi="Arial" w:cs="Arial"/>
          <w:bCs/>
          <w:color w:val="000000"/>
          <w:sz w:val="24"/>
          <w:szCs w:val="24"/>
          <w:lang w:eastAsia="es-CO"/>
        </w:rPr>
        <w:t xml:space="preserve"> Tabora, localidad de </w:t>
      </w:r>
      <w:proofErr w:type="spellStart"/>
      <w:r w:rsidRPr="0004346B">
        <w:rPr>
          <w:rFonts w:ascii="Arial" w:eastAsia="Times New Roman" w:hAnsi="Arial" w:cs="Arial"/>
          <w:bCs/>
          <w:color w:val="000000"/>
          <w:sz w:val="24"/>
          <w:szCs w:val="24"/>
          <w:lang w:eastAsia="es-CO"/>
        </w:rPr>
        <w:t>Engativa</w:t>
      </w:r>
      <w:proofErr w:type="spellEnd"/>
      <w:r w:rsidRPr="008D5349">
        <w:rPr>
          <w:rFonts w:ascii="Arial" w:eastAsia="Times New Roman" w:hAnsi="Arial" w:cs="Arial"/>
          <w:b/>
          <w:bCs/>
          <w:color w:val="000000"/>
          <w:sz w:val="24"/>
          <w:szCs w:val="24"/>
          <w:lang w:eastAsia="es-CO"/>
        </w:rPr>
        <w:t>.</w:t>
      </w:r>
      <w:r w:rsidRPr="008D5349">
        <w:rPr>
          <w:rFonts w:ascii="Arial" w:eastAsia="Times New Roman" w:hAnsi="Arial" w:cs="Arial"/>
          <w:sz w:val="24"/>
          <w:szCs w:val="24"/>
          <w:lang w:eastAsia="es-CO"/>
        </w:rPr>
        <w:br/>
      </w:r>
    </w:p>
    <w:p w:rsidR="008D5349" w:rsidRPr="008D5349" w:rsidRDefault="008D5349" w:rsidP="008D5349">
      <w:pPr>
        <w:numPr>
          <w:ilvl w:val="0"/>
          <w:numId w:val="4"/>
        </w:numPr>
        <w:spacing w:after="0" w:line="360" w:lineRule="auto"/>
        <w:ind w:left="360"/>
        <w:jc w:val="both"/>
        <w:textAlignment w:val="baseline"/>
        <w:rPr>
          <w:rFonts w:ascii="Arial" w:eastAsia="Times New Roman" w:hAnsi="Arial" w:cs="Arial"/>
          <w:b/>
          <w:bCs/>
          <w:color w:val="000000"/>
          <w:sz w:val="24"/>
          <w:szCs w:val="24"/>
          <w:lang w:eastAsia="es-CO"/>
        </w:rPr>
      </w:pPr>
      <w:r w:rsidRPr="008D5349">
        <w:rPr>
          <w:rFonts w:ascii="Arial" w:eastAsia="Times New Roman" w:hAnsi="Arial" w:cs="Arial"/>
          <w:b/>
          <w:bCs/>
          <w:color w:val="000000"/>
          <w:sz w:val="24"/>
          <w:szCs w:val="24"/>
          <w:lang w:eastAsia="es-CO"/>
        </w:rPr>
        <w:t>DESCARGOS</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20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Que, transcurrido el término de ley, para la presentación de descargos, y una vez revisado el sistema forest de la Entidad, así como las actuaciones que reposan en el expediente SDA-08-2012-671, se evidenció que la sociedad COOPERATIVA INTEGRAL DE TRANSPORTES LA</w:t>
      </w:r>
      <w:r w:rsidR="00C16C16">
        <w:rPr>
          <w:rFonts w:ascii="Arial" w:eastAsia="Times New Roman" w:hAnsi="Arial" w:cs="Arial"/>
          <w:color w:val="000000"/>
          <w:sz w:val="24"/>
          <w:szCs w:val="24"/>
          <w:lang w:eastAsia="es-CO"/>
        </w:rPr>
        <w:t xml:space="preserve"> FLORIDA LTDA – COOTRANSFLORIDA </w:t>
      </w:r>
      <w:r w:rsidR="006A6E0C">
        <w:rPr>
          <w:rFonts w:ascii="Arial" w:eastAsia="Times New Roman" w:hAnsi="Arial" w:cs="Arial"/>
          <w:color w:val="000000"/>
          <w:sz w:val="24"/>
          <w:szCs w:val="24"/>
          <w:lang w:eastAsia="es-CO"/>
        </w:rPr>
        <w:t>Actualmente</w:t>
      </w:r>
      <w:r w:rsidR="00C16C16">
        <w:rPr>
          <w:rFonts w:ascii="Arial" w:eastAsia="Times New Roman" w:hAnsi="Arial" w:cs="Arial"/>
          <w:color w:val="000000"/>
          <w:sz w:val="24"/>
          <w:szCs w:val="24"/>
          <w:lang w:eastAsia="es-CO"/>
        </w:rPr>
        <w:t xml:space="preserve"> </w:t>
      </w:r>
      <w:r w:rsidR="00C16C16" w:rsidRPr="00C16C16">
        <w:rPr>
          <w:rFonts w:ascii="Arial" w:eastAsia="Times New Roman" w:hAnsi="Arial" w:cs="Arial"/>
          <w:color w:val="000000"/>
          <w:sz w:val="24"/>
          <w:szCs w:val="24"/>
          <w:lang w:eastAsia="es-CO"/>
        </w:rPr>
        <w:t>COOPERATIVA MULTIACTIVA LA FLORIDA "COOMAFLORIDA"</w:t>
      </w:r>
      <w:r w:rsidRPr="008D5349">
        <w:rPr>
          <w:rFonts w:ascii="Arial" w:eastAsia="Times New Roman" w:hAnsi="Arial" w:cs="Arial"/>
          <w:color w:val="000000"/>
          <w:sz w:val="24"/>
          <w:szCs w:val="24"/>
          <w:lang w:eastAsia="es-CO"/>
        </w:rPr>
        <w:t>, identificada con NIT 800.087.573-4, no presentó escrito de descargos, ni solicitó pruebas en contra del Auto 0721 del 09 de mayo de 2013, a tener en cuenta en el presente proceso sancionatorio, dentro del término establecido en la ley.</w:t>
      </w:r>
    </w:p>
    <w:p w:rsidR="008D5349" w:rsidRPr="008D5349" w:rsidRDefault="008D5349" w:rsidP="008D5349">
      <w:pPr>
        <w:numPr>
          <w:ilvl w:val="0"/>
          <w:numId w:val="5"/>
        </w:numPr>
        <w:spacing w:after="60" w:line="360" w:lineRule="auto"/>
        <w:ind w:left="360"/>
        <w:jc w:val="both"/>
        <w:textAlignment w:val="baseline"/>
        <w:rPr>
          <w:rFonts w:ascii="Arial" w:eastAsia="Times New Roman" w:hAnsi="Arial" w:cs="Arial"/>
          <w:b/>
          <w:bCs/>
          <w:color w:val="000000"/>
          <w:sz w:val="24"/>
          <w:szCs w:val="24"/>
          <w:lang w:eastAsia="es-CO"/>
        </w:rPr>
      </w:pPr>
      <w:r w:rsidRPr="008D5349">
        <w:rPr>
          <w:rFonts w:ascii="Arial" w:eastAsia="Times New Roman" w:hAnsi="Arial" w:cs="Arial"/>
          <w:b/>
          <w:bCs/>
          <w:color w:val="000000"/>
          <w:sz w:val="24"/>
          <w:szCs w:val="24"/>
          <w:lang w:eastAsia="es-CO"/>
        </w:rPr>
        <w:lastRenderedPageBreak/>
        <w:t>IDONEIDAD DE LA SANCIÓN A IMPONER</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20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rsidR="003F570E" w:rsidRPr="008D5349" w:rsidRDefault="008D5349" w:rsidP="003F570E">
      <w:pPr>
        <w:spacing w:after="200" w:line="360" w:lineRule="auto"/>
        <w:jc w:val="both"/>
        <w:rPr>
          <w:rFonts w:ascii="Arial" w:eastAsia="Times New Roman" w:hAnsi="Arial" w:cs="Arial"/>
          <w:sz w:val="24"/>
          <w:szCs w:val="24"/>
          <w:lang w:eastAsia="es-CO"/>
        </w:rPr>
      </w:pPr>
      <w:r w:rsidRPr="003F570E">
        <w:rPr>
          <w:rFonts w:ascii="Arial" w:eastAsia="Times New Roman" w:hAnsi="Arial" w:cs="Arial"/>
          <w:sz w:val="24"/>
          <w:szCs w:val="24"/>
          <w:lang w:eastAsia="es-CO"/>
        </w:rPr>
        <w:t>Desde el punto de vista técnico no se considera necesario imponer una sanción accesoria, ya que la infracción no se concreta en impactos ambientales que ameriten medidas adicionales.</w:t>
      </w:r>
    </w:p>
    <w:p w:rsidR="008D5349" w:rsidRPr="008D5349" w:rsidRDefault="008D5349" w:rsidP="003F570E">
      <w:pPr>
        <w:numPr>
          <w:ilvl w:val="0"/>
          <w:numId w:val="6"/>
        </w:numPr>
        <w:spacing w:after="0" w:line="360" w:lineRule="auto"/>
        <w:jc w:val="both"/>
        <w:textAlignment w:val="baseline"/>
        <w:rPr>
          <w:rFonts w:ascii="Arial" w:eastAsia="Times New Roman" w:hAnsi="Arial" w:cs="Arial"/>
          <w:b/>
          <w:bCs/>
          <w:color w:val="000000"/>
          <w:sz w:val="24"/>
          <w:szCs w:val="24"/>
          <w:lang w:eastAsia="es-CO"/>
        </w:rPr>
      </w:pPr>
      <w:r w:rsidRPr="008D5349">
        <w:rPr>
          <w:rFonts w:ascii="Arial" w:eastAsia="Times New Roman" w:hAnsi="Arial" w:cs="Arial"/>
          <w:b/>
          <w:bCs/>
          <w:color w:val="000000"/>
          <w:sz w:val="24"/>
          <w:szCs w:val="24"/>
          <w:lang w:eastAsia="es-CO"/>
        </w:rPr>
        <w:t>TASACIÓN DE LA MULTA. APLICACIÓN DE LOS CRITERIOS ESTABLECIDOS EN LA RESOLUCIÓN MAVDT 2086 DE 2010.</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De acuerdo con la Resolución MAVDT 2086 del 25 de octubre de 2010 del MAVDT, por la cual se adopta la metodología para la tasación de multas consagradas en el numeral 1 del artículo 40 de la Ley 1333 del 21 de julio de 2009, se desarrolla a continuación el cálculo para cada una de las variables previstas en la modelación matemática definida en el artículo 4 de esta misma Resolución.</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6.1.    BENEFICIO ILÍCITO (B)</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Se refiere a la ganancia económica que obtiene el presunto infractor fruto de su conducta. El valor del beneficio ilícito es la cuantía mínima que debe tomar una multa para cumplir su función disuasiva.</w:t>
      </w:r>
    </w:p>
    <w:p w:rsidR="008D5349" w:rsidRDefault="008D5349" w:rsidP="008D5349">
      <w:pPr>
        <w:spacing w:after="0" w:line="360" w:lineRule="auto"/>
        <w:jc w:val="both"/>
        <w:rPr>
          <w:rFonts w:ascii="Arial" w:eastAsia="Times New Roman" w:hAnsi="Arial" w:cs="Arial"/>
          <w:color w:val="000000"/>
          <w:sz w:val="24"/>
          <w:szCs w:val="24"/>
          <w:lang w:eastAsia="es-CO"/>
        </w:rPr>
      </w:pPr>
    </w:p>
    <w:p w:rsidR="003F570E" w:rsidRDefault="003F570E" w:rsidP="003F570E">
      <w:pPr>
        <w:jc w:val="center"/>
        <w:rPr>
          <w:rFonts w:ascii="Cambria Math" w:eastAsia="Cambria Math" w:hAnsi="Cambria Math" w:cs="Cambria Math"/>
        </w:rPr>
      </w:pPr>
      <m:oMathPara>
        <m:oMath>
          <m:r>
            <w:rPr>
              <w:rFonts w:ascii="Cambria Math" w:eastAsia="Cambria Math" w:hAnsi="Cambria Math" w:cs="Cambria Math"/>
            </w:rPr>
            <m:t>B=</m:t>
          </m:r>
          <m:f>
            <m:fPr>
              <m:ctrlPr>
                <w:rPr>
                  <w:rFonts w:ascii="Cambria Math" w:eastAsia="Cambria Math" w:hAnsi="Cambria Math" w:cs="Cambria Math"/>
                </w:rPr>
              </m:ctrlPr>
            </m:fPr>
            <m:num>
              <m:r>
                <w:rPr>
                  <w:rFonts w:ascii="Cambria Math" w:eastAsia="Cambria Math" w:hAnsi="Cambria Math" w:cs="Cambria Math"/>
                </w:rPr>
                <m:t>Y*(1-p)</m:t>
              </m:r>
            </m:num>
            <m:den>
              <m:r>
                <w:rPr>
                  <w:rFonts w:ascii="Cambria Math" w:eastAsia="Cambria Math" w:hAnsi="Cambria Math" w:cs="Cambria Math"/>
                </w:rPr>
                <m:t>p</m:t>
              </m:r>
            </m:den>
          </m:f>
        </m:oMath>
      </m:oMathPara>
    </w:p>
    <w:p w:rsidR="003F570E" w:rsidRDefault="003F570E" w:rsidP="003F570E">
      <w:pPr>
        <w:jc w:val="center"/>
        <w:rPr>
          <w:rFonts w:ascii="Cambria Math" w:eastAsia="Cambria Math" w:hAnsi="Cambria Math" w:cs="Cambria Math"/>
          <w:color w:val="000000"/>
        </w:rPr>
      </w:pPr>
      <m:oMathPara>
        <m:oMath>
          <m:r>
            <w:rPr>
              <w:rFonts w:ascii="Cambria Math" w:eastAsia="Cambria Math" w:hAnsi="Cambria Math" w:cs="Cambria Math"/>
              <w:color w:val="000000"/>
            </w:rPr>
            <m:t>Y=</m:t>
          </m:r>
          <m:nary>
            <m:naryPr>
              <m:chr m:val="∑"/>
              <m:ctrlPr>
                <w:rPr>
                  <w:rFonts w:ascii="Cambria Math" w:eastAsia="Cambria Math" w:hAnsi="Cambria Math" w:cs="Cambria Math"/>
                  <w:color w:val="000000"/>
                </w:rPr>
              </m:ctrlPr>
            </m:naryPr>
            <m:sub/>
            <m:sup/>
            <m:e/>
          </m:nary>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1</m:t>
              </m:r>
            </m:sub>
          </m:sSub>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2,</m:t>
              </m:r>
            </m:sub>
          </m:sSub>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3</m:t>
              </m:r>
            </m:sub>
          </m:sSub>
        </m:oMath>
      </m:oMathPara>
    </w:p>
    <w:p w:rsidR="003F570E" w:rsidRPr="008D5349" w:rsidRDefault="003F570E"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Dónde: </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Y: ingreso o percepción económica (costo evitado)</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B: beneficio ilícito que debe cobrarse vía multa </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p: capacidad de detección de la conducta</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u w:val="single"/>
          <w:lang w:eastAsia="es-CO"/>
        </w:rPr>
        <w:t>Ingresos directos (Y1)</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i/>
          <w:iCs/>
          <w:color w:val="000000"/>
          <w:sz w:val="24"/>
          <w:szCs w:val="24"/>
          <w:lang w:eastAsia="es-CO"/>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w:t>
      </w:r>
    </w:p>
    <w:p w:rsidR="008D5349" w:rsidRPr="003F570E" w:rsidRDefault="008D5349" w:rsidP="008D5349">
      <w:pPr>
        <w:spacing w:after="0" w:line="360" w:lineRule="auto"/>
        <w:jc w:val="both"/>
        <w:rPr>
          <w:rFonts w:ascii="Arial" w:eastAsia="Times New Roman" w:hAnsi="Arial" w:cs="Arial"/>
          <w:sz w:val="24"/>
          <w:szCs w:val="24"/>
          <w:lang w:eastAsia="es-CO"/>
        </w:rPr>
      </w:pPr>
    </w:p>
    <w:p w:rsidR="008D5349" w:rsidRPr="003F570E" w:rsidRDefault="003F570E" w:rsidP="008D5349">
      <w:pPr>
        <w:spacing w:after="200" w:line="360" w:lineRule="auto"/>
        <w:jc w:val="both"/>
        <w:rPr>
          <w:rFonts w:ascii="Arial" w:eastAsia="Times New Roman" w:hAnsi="Arial" w:cs="Arial"/>
          <w:b/>
          <w:sz w:val="24"/>
          <w:szCs w:val="24"/>
          <w:lang w:eastAsia="es-CO"/>
        </w:rPr>
      </w:pPr>
      <w:r w:rsidRPr="003F570E">
        <w:rPr>
          <w:rFonts w:ascii="Arial" w:eastAsia="Times New Roman" w:hAnsi="Arial" w:cs="Arial"/>
          <w:b/>
          <w:sz w:val="24"/>
          <w:szCs w:val="24"/>
          <w:lang w:eastAsia="es-CO"/>
        </w:rPr>
        <w:t>Cargos primero y segundo</w:t>
      </w:r>
    </w:p>
    <w:p w:rsidR="008D5349" w:rsidRPr="008D5349" w:rsidRDefault="008D5349" w:rsidP="008D5349">
      <w:pPr>
        <w:spacing w:after="20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Revisado el expediente sancionatorio, no se encuentran ingresos directos por parte del p</w:t>
      </w:r>
      <w:r w:rsidR="0004346B">
        <w:rPr>
          <w:rFonts w:ascii="Arial" w:eastAsia="Times New Roman" w:hAnsi="Arial" w:cs="Arial"/>
          <w:color w:val="000000"/>
          <w:sz w:val="24"/>
          <w:szCs w:val="24"/>
          <w:lang w:eastAsia="es-CO"/>
        </w:rPr>
        <w:t>resunto infractor fruto de las infracciones realizadas</w:t>
      </w:r>
      <w:r w:rsidRPr="008D5349">
        <w:rPr>
          <w:rFonts w:ascii="Arial" w:eastAsia="Times New Roman" w:hAnsi="Arial" w:cs="Arial"/>
          <w:color w:val="000000"/>
          <w:sz w:val="24"/>
          <w:szCs w:val="24"/>
          <w:lang w:eastAsia="es-CO"/>
        </w:rPr>
        <w:t xml:space="preserve"> a la normatividad ambiental. El presunto infractor no generó de manera directa un ingreso fruto de la infracción a la normatividad ambiental. Por lo anterior: </w:t>
      </w:r>
    </w:p>
    <w:p w:rsidR="008D5349" w:rsidRPr="008D5349" w:rsidRDefault="008D5349" w:rsidP="003F570E">
      <w:pPr>
        <w:spacing w:after="0" w:line="360" w:lineRule="auto"/>
        <w:jc w:val="center"/>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y1 = 0</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u w:val="single"/>
          <w:lang w:eastAsia="es-CO"/>
        </w:rPr>
        <w:t>Costos evitados (y2)</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i/>
          <w:iCs/>
          <w:color w:val="000000"/>
          <w:sz w:val="24"/>
          <w:szCs w:val="24"/>
          <w:lang w:eastAsia="es-CO"/>
        </w:rPr>
        <w:t xml:space="preserve">“Esta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w:t>
      </w:r>
      <w:r w:rsidRPr="008D5349">
        <w:rPr>
          <w:rFonts w:ascii="Arial" w:eastAsia="Times New Roman" w:hAnsi="Arial" w:cs="Arial"/>
          <w:i/>
          <w:iCs/>
          <w:color w:val="000000"/>
          <w:sz w:val="24"/>
          <w:szCs w:val="24"/>
          <w:lang w:eastAsia="es-CO"/>
        </w:rPr>
        <w:lastRenderedPageBreak/>
        <w:t>aumento en el flujo de caja del infractor, al registrar menos egresos en la cuenta de costos netos.”</w:t>
      </w:r>
    </w:p>
    <w:p w:rsidR="008D5349" w:rsidRPr="008D5349" w:rsidRDefault="008D5349" w:rsidP="008D5349">
      <w:pPr>
        <w:spacing w:after="0" w:line="360" w:lineRule="auto"/>
        <w:jc w:val="both"/>
        <w:rPr>
          <w:rFonts w:ascii="Arial" w:eastAsia="Times New Roman" w:hAnsi="Arial" w:cs="Arial"/>
          <w:sz w:val="24"/>
          <w:szCs w:val="24"/>
          <w:lang w:eastAsia="es-CO"/>
        </w:rPr>
      </w:pPr>
    </w:p>
    <w:p w:rsidR="002C5D45" w:rsidRDefault="002C5D45" w:rsidP="002C5D45">
      <w:pPr>
        <w:spacing w:after="0" w:line="360" w:lineRule="auto"/>
        <w:jc w:val="both"/>
        <w:rPr>
          <w:rFonts w:ascii="Arial" w:eastAsia="Times New Roman" w:hAnsi="Arial" w:cs="Arial"/>
          <w:sz w:val="24"/>
          <w:szCs w:val="24"/>
          <w:lang w:eastAsia="es-CO"/>
        </w:rPr>
      </w:pPr>
      <w:r>
        <w:rPr>
          <w:rFonts w:ascii="Arial" w:eastAsia="Times New Roman" w:hAnsi="Arial" w:cs="Arial"/>
          <w:color w:val="000000"/>
          <w:sz w:val="24"/>
          <w:szCs w:val="24"/>
          <w:lang w:eastAsia="es-CO"/>
        </w:rPr>
        <w:t>Las infracciones se relacionan con el mantenimiento que se deben realizar o implementar en los vehículos para el cumplimiento en materia de emisión de gases de los vehículos.</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Sin embargo, con la información que reposa en el expediente SDA-08-2012-671, no es posible para esta Secretaría cuantificar con exactitud este valor. Por lo anterior se considera esta variable en cero y el provecho económico será considerado como agravante.</w:t>
      </w:r>
    </w:p>
    <w:p w:rsidR="002C5D45" w:rsidRPr="008D5349" w:rsidRDefault="002C5D45" w:rsidP="008D5349">
      <w:pPr>
        <w:spacing w:after="0" w:line="360" w:lineRule="auto"/>
        <w:jc w:val="both"/>
        <w:rPr>
          <w:rFonts w:ascii="Arial" w:eastAsia="Times New Roman" w:hAnsi="Arial" w:cs="Arial"/>
          <w:sz w:val="24"/>
          <w:szCs w:val="24"/>
          <w:lang w:eastAsia="es-CO"/>
        </w:rPr>
      </w:pPr>
    </w:p>
    <w:p w:rsidR="008D5349" w:rsidRPr="008D5349" w:rsidRDefault="008D5349" w:rsidP="002C5D45">
      <w:pPr>
        <w:spacing w:after="0" w:line="360" w:lineRule="auto"/>
        <w:jc w:val="center"/>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y2 = 0</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u w:val="single"/>
          <w:lang w:eastAsia="es-CO"/>
        </w:rPr>
        <w:t>Ahorros de retraso (y3)</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i/>
          <w:iCs/>
          <w:color w:val="000000"/>
          <w:sz w:val="24"/>
          <w:szCs w:val="24"/>
          <w:lang w:eastAsia="es-CO"/>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w:t>
      </w:r>
    </w:p>
    <w:p w:rsidR="008D5349" w:rsidRDefault="008D5349" w:rsidP="008D5349">
      <w:pPr>
        <w:spacing w:after="0" w:line="360" w:lineRule="auto"/>
        <w:jc w:val="both"/>
        <w:rPr>
          <w:rFonts w:ascii="Arial" w:eastAsia="Times New Roman" w:hAnsi="Arial" w:cs="Arial"/>
          <w:sz w:val="24"/>
          <w:szCs w:val="24"/>
          <w:lang w:eastAsia="es-CO"/>
        </w:rPr>
      </w:pPr>
    </w:p>
    <w:p w:rsidR="0004346B" w:rsidRDefault="0004346B" w:rsidP="008D5349">
      <w:pPr>
        <w:spacing w:after="0" w:line="360" w:lineRule="auto"/>
        <w:jc w:val="both"/>
        <w:rPr>
          <w:rFonts w:ascii="Arial" w:eastAsia="Times New Roman" w:hAnsi="Arial" w:cs="Arial"/>
          <w:b/>
          <w:sz w:val="24"/>
          <w:szCs w:val="24"/>
          <w:lang w:eastAsia="es-CO"/>
        </w:rPr>
      </w:pPr>
      <w:r>
        <w:rPr>
          <w:rFonts w:ascii="Arial" w:eastAsia="Times New Roman" w:hAnsi="Arial" w:cs="Arial"/>
          <w:b/>
          <w:sz w:val="24"/>
          <w:szCs w:val="24"/>
          <w:lang w:eastAsia="es-CO"/>
        </w:rPr>
        <w:t>Cargos primero y segundo</w:t>
      </w:r>
    </w:p>
    <w:p w:rsidR="0004346B" w:rsidRPr="0004346B" w:rsidRDefault="0004346B" w:rsidP="008D5349">
      <w:pPr>
        <w:spacing w:after="0" w:line="360" w:lineRule="auto"/>
        <w:jc w:val="both"/>
        <w:rPr>
          <w:rFonts w:ascii="Arial" w:eastAsia="Times New Roman" w:hAnsi="Arial" w:cs="Arial"/>
          <w:b/>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Dentro del expediente no reposa prueba alguna que demuestre que el infractor haya realizado inversiones posteriores tendientes al cumplimiento de la norma ambiental, esta variable es considerada en cero.</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2C5D45">
      <w:pPr>
        <w:spacing w:after="0" w:line="360" w:lineRule="auto"/>
        <w:jc w:val="center"/>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y3 = 0</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u w:val="single"/>
          <w:lang w:eastAsia="es-CO"/>
        </w:rPr>
        <w:t>Capacidad de detección de la conducta (p)</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i/>
          <w:iCs/>
          <w:color w:val="000000"/>
          <w:sz w:val="24"/>
          <w:szCs w:val="24"/>
          <w:lang w:eastAsia="es-CO"/>
        </w:rPr>
        <w:lastRenderedPageBreak/>
        <w:t>“Es la posibilidad de que la autoridad ambiental detecte la ocurrencia de una infracción ambiental.”</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Se han determinado los siguientes valores para establecer la capacidad de detección de la Autoridad Ambiental:</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sz w:val="24"/>
          <w:szCs w:val="24"/>
          <w:lang w:eastAsia="es-CO"/>
        </w:rPr>
        <w:br/>
      </w:r>
    </w:p>
    <w:p w:rsidR="008D5349" w:rsidRPr="008D5349" w:rsidRDefault="002C5D45" w:rsidP="008D5349">
      <w:pPr>
        <w:numPr>
          <w:ilvl w:val="0"/>
          <w:numId w:val="7"/>
        </w:numPr>
        <w:spacing w:after="0" w:line="360" w:lineRule="auto"/>
        <w:jc w:val="both"/>
        <w:textAlignment w:val="baseline"/>
        <w:rPr>
          <w:rFonts w:ascii="Arial" w:eastAsia="Times New Roman" w:hAnsi="Arial" w:cs="Arial"/>
          <w:color w:val="000000"/>
          <w:sz w:val="24"/>
          <w:szCs w:val="24"/>
          <w:lang w:eastAsia="es-CO"/>
        </w:rPr>
      </w:pPr>
      <w:r>
        <w:rPr>
          <w:rFonts w:ascii="Arial" w:eastAsia="Times New Roman" w:hAnsi="Arial" w:cs="Arial"/>
          <w:color w:val="000000"/>
          <w:sz w:val="24"/>
          <w:szCs w:val="24"/>
          <w:lang w:eastAsia="es-CO"/>
        </w:rPr>
        <w:t>Capacidad de detección baja: p = 0.40</w:t>
      </w:r>
    </w:p>
    <w:p w:rsidR="008D5349" w:rsidRPr="008D5349" w:rsidRDefault="008D5349" w:rsidP="008D5349">
      <w:pPr>
        <w:numPr>
          <w:ilvl w:val="0"/>
          <w:numId w:val="7"/>
        </w:numPr>
        <w:spacing w:after="0" w:line="360" w:lineRule="auto"/>
        <w:jc w:val="both"/>
        <w:textAlignment w:val="baseline"/>
        <w:rPr>
          <w:rFonts w:ascii="Arial" w:eastAsia="Times New Roman" w:hAnsi="Arial" w:cs="Arial"/>
          <w:color w:val="000000"/>
          <w:sz w:val="24"/>
          <w:szCs w:val="24"/>
          <w:lang w:eastAsia="es-CO"/>
        </w:rPr>
      </w:pPr>
      <w:r w:rsidRPr="008D5349">
        <w:rPr>
          <w:rFonts w:ascii="Arial" w:eastAsia="Times New Roman" w:hAnsi="Arial" w:cs="Arial"/>
          <w:color w:val="000000"/>
          <w:sz w:val="24"/>
          <w:szCs w:val="24"/>
          <w:lang w:eastAsia="es-CO"/>
        </w:rPr>
        <w:t>Capacidad de detección media: p = 0.45</w:t>
      </w:r>
    </w:p>
    <w:p w:rsidR="008D5349" w:rsidRPr="008D5349" w:rsidRDefault="008D5349" w:rsidP="008D5349">
      <w:pPr>
        <w:numPr>
          <w:ilvl w:val="0"/>
          <w:numId w:val="7"/>
        </w:numPr>
        <w:spacing w:after="0" w:line="360" w:lineRule="auto"/>
        <w:jc w:val="both"/>
        <w:textAlignment w:val="baseline"/>
        <w:rPr>
          <w:rFonts w:ascii="Arial" w:eastAsia="Times New Roman" w:hAnsi="Arial" w:cs="Arial"/>
          <w:color w:val="000000"/>
          <w:sz w:val="24"/>
          <w:szCs w:val="24"/>
          <w:lang w:eastAsia="es-CO"/>
        </w:rPr>
      </w:pPr>
      <w:r w:rsidRPr="008D5349">
        <w:rPr>
          <w:rFonts w:ascii="Arial" w:eastAsia="Times New Roman" w:hAnsi="Arial" w:cs="Arial"/>
          <w:color w:val="000000"/>
          <w:sz w:val="24"/>
          <w:szCs w:val="24"/>
          <w:lang w:eastAsia="es-CO"/>
        </w:rPr>
        <w:t>Capacidad de detección alta: p = 0.50</w:t>
      </w:r>
    </w:p>
    <w:p w:rsidR="002C5D45" w:rsidRDefault="002C5D45" w:rsidP="002C5D45">
      <w:pPr>
        <w:spacing w:after="0" w:line="360" w:lineRule="auto"/>
        <w:jc w:val="both"/>
        <w:rPr>
          <w:rFonts w:ascii="Arial" w:eastAsia="Times New Roman" w:hAnsi="Arial" w:cs="Arial"/>
          <w:color w:val="000000"/>
          <w:sz w:val="24"/>
          <w:szCs w:val="24"/>
          <w:lang w:eastAsia="es-CO"/>
        </w:rPr>
      </w:pPr>
    </w:p>
    <w:p w:rsidR="002C5D45" w:rsidRPr="002C5D45" w:rsidRDefault="002C5D45" w:rsidP="002C5D45">
      <w:pPr>
        <w:spacing w:after="0" w:line="360" w:lineRule="auto"/>
        <w:jc w:val="both"/>
        <w:rPr>
          <w:rFonts w:ascii="Arial" w:eastAsia="Times New Roman" w:hAnsi="Arial" w:cs="Arial"/>
          <w:sz w:val="24"/>
          <w:szCs w:val="24"/>
          <w:lang w:eastAsia="es-CO"/>
        </w:rPr>
      </w:pPr>
      <w:r w:rsidRPr="002C5D45">
        <w:rPr>
          <w:rFonts w:ascii="Arial" w:eastAsia="Times New Roman" w:hAnsi="Arial" w:cs="Arial"/>
          <w:color w:val="000000"/>
          <w:sz w:val="24"/>
          <w:szCs w:val="24"/>
          <w:lang w:eastAsia="es-CO"/>
        </w:rPr>
        <w:t>Se establece una capacidad de detección baja ya que no presenta requerimientos, quejas, conceptos o seguimientos anteriores.</w:t>
      </w:r>
    </w:p>
    <w:p w:rsidR="002C5D45" w:rsidRDefault="002C5D45" w:rsidP="002C5D45">
      <w:pPr>
        <w:spacing w:after="0" w:line="360" w:lineRule="auto"/>
        <w:jc w:val="both"/>
        <w:rPr>
          <w:rFonts w:ascii="Arial" w:eastAsia="Times New Roman" w:hAnsi="Arial" w:cs="Arial"/>
          <w:color w:val="000000"/>
          <w:sz w:val="24"/>
          <w:szCs w:val="24"/>
          <w:lang w:eastAsia="es-CO"/>
        </w:rPr>
      </w:pPr>
    </w:p>
    <w:p w:rsidR="002C5D45" w:rsidRPr="002C5D45" w:rsidRDefault="002C5D45" w:rsidP="002C5D45">
      <w:pPr>
        <w:spacing w:after="0" w:line="360" w:lineRule="auto"/>
        <w:jc w:val="both"/>
        <w:rPr>
          <w:rFonts w:ascii="Arial" w:eastAsia="Times New Roman" w:hAnsi="Arial" w:cs="Arial"/>
          <w:sz w:val="24"/>
          <w:szCs w:val="24"/>
          <w:lang w:eastAsia="es-CO"/>
        </w:rPr>
      </w:pPr>
      <w:r w:rsidRPr="002C5D45">
        <w:rPr>
          <w:rFonts w:ascii="Arial" w:eastAsia="Times New Roman" w:hAnsi="Arial" w:cs="Arial"/>
          <w:color w:val="000000"/>
          <w:sz w:val="24"/>
          <w:szCs w:val="24"/>
          <w:lang w:eastAsia="es-CO"/>
        </w:rPr>
        <w:t>De esta manera una vez calculadas las anteriores variables se determina el valor del beneficio ilícito así: </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2C5D45" w:rsidRDefault="008D5349" w:rsidP="003F570E">
      <w:pPr>
        <w:spacing w:after="0" w:line="360" w:lineRule="auto"/>
        <w:jc w:val="center"/>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B = $0</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6.2.     TEMPORALIDAD (α)</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Es el factor que considera la duración de la infracción ambiental, identificando si ésta se presenta de manera instantánea o continua en el tiempo.</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Este valor se encuentra acotado entre 1 y 4, en donde 1 representa una actuación instantánea y 4 una acción sucesiva de 365 días o más</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La variable alfa (α) se calcula aplicando la siguiente relación: </w:t>
      </w:r>
    </w:p>
    <w:p w:rsidR="008D5349" w:rsidRPr="008D5349" w:rsidRDefault="008D5349" w:rsidP="008D5349">
      <w:pPr>
        <w:spacing w:after="0" w:line="360" w:lineRule="auto"/>
        <w:jc w:val="both"/>
        <w:rPr>
          <w:rFonts w:ascii="Arial" w:eastAsia="Times New Roman" w:hAnsi="Arial" w:cs="Arial"/>
          <w:sz w:val="24"/>
          <w:szCs w:val="24"/>
          <w:lang w:eastAsia="es-CO"/>
        </w:rPr>
      </w:pPr>
    </w:p>
    <w:p w:rsidR="003F570E" w:rsidRDefault="003F570E" w:rsidP="003F570E">
      <w:pPr>
        <w:jc w:val="center"/>
        <w:rPr>
          <w:rFonts w:ascii="Cambria Math" w:eastAsia="Cambria Math" w:hAnsi="Cambria Math" w:cs="Cambria Math"/>
          <w:color w:val="000000"/>
        </w:rPr>
      </w:pPr>
      <m:oMathPara>
        <m:oMath>
          <m:r>
            <w:rPr>
              <w:rFonts w:ascii="Cambria Math" w:eastAsia="Cambria Math" w:hAnsi="Cambria Math" w:cs="Cambria Math"/>
              <w:color w:val="000000"/>
            </w:rPr>
            <m:t>α  =</m:t>
          </m:r>
          <m:d>
            <m:dPr>
              <m:ctrlPr>
                <w:rPr>
                  <w:rFonts w:ascii="Cambria Math" w:eastAsia="Cambria Math" w:hAnsi="Cambria Math" w:cs="Cambria Math"/>
                  <w:color w:val="000000"/>
                </w:rPr>
              </m:ctrlPr>
            </m:dPr>
            <m:e>
              <m:f>
                <m:fPr>
                  <m:ctrlPr>
                    <w:rPr>
                      <w:rFonts w:ascii="Cambria Math" w:eastAsia="Cambria Math" w:hAnsi="Cambria Math" w:cs="Cambria Math"/>
                      <w:color w:val="000000"/>
                    </w:rPr>
                  </m:ctrlPr>
                </m:fPr>
                <m:num>
                  <m:r>
                    <w:rPr>
                      <w:rFonts w:ascii="Cambria Math" w:eastAsia="Cambria Math" w:hAnsi="Cambria Math" w:cs="Cambria Math"/>
                      <w:color w:val="000000"/>
                    </w:rPr>
                    <m:t>3</m:t>
                  </m:r>
                </m:num>
                <m:den>
                  <m:r>
                    <w:rPr>
                      <w:rFonts w:ascii="Cambria Math" w:eastAsia="Cambria Math" w:hAnsi="Cambria Math" w:cs="Cambria Math"/>
                      <w:color w:val="000000"/>
                    </w:rPr>
                    <m:t>364</m:t>
                  </m:r>
                </m:den>
              </m:f>
              <m:r>
                <w:rPr>
                  <w:rFonts w:ascii="Cambria Math" w:eastAsia="Cambria Math" w:hAnsi="Cambria Math" w:cs="Cambria Math"/>
                  <w:color w:val="000000"/>
                </w:rPr>
                <m:t>×d</m:t>
              </m:r>
            </m:e>
          </m:d>
          <m:r>
            <w:rPr>
              <w:rFonts w:ascii="Cambria Math" w:eastAsia="Cambria Math" w:hAnsi="Cambria Math" w:cs="Cambria Math"/>
              <w:color w:val="000000"/>
            </w:rPr>
            <m:t>+</m:t>
          </m:r>
          <m:d>
            <m:dPr>
              <m:ctrlPr>
                <w:rPr>
                  <w:rFonts w:ascii="Cambria Math" w:eastAsia="Cambria Math" w:hAnsi="Cambria Math" w:cs="Cambria Math"/>
                  <w:color w:val="000000"/>
                </w:rPr>
              </m:ctrlPr>
            </m:dPr>
            <m:e>
              <m:r>
                <w:rPr>
                  <w:rFonts w:ascii="Cambria Math" w:eastAsia="Cambria Math" w:hAnsi="Cambria Math" w:cs="Cambria Math"/>
                  <w:color w:val="000000"/>
                </w:rPr>
                <m:t xml:space="preserve">1- </m:t>
              </m:r>
              <m:f>
                <m:fPr>
                  <m:ctrlPr>
                    <w:rPr>
                      <w:rFonts w:ascii="Cambria Math" w:eastAsia="Cambria Math" w:hAnsi="Cambria Math" w:cs="Cambria Math"/>
                      <w:color w:val="000000"/>
                    </w:rPr>
                  </m:ctrlPr>
                </m:fPr>
                <m:num>
                  <m:r>
                    <w:rPr>
                      <w:rFonts w:ascii="Cambria Math" w:eastAsia="Cambria Math" w:hAnsi="Cambria Math" w:cs="Cambria Math"/>
                      <w:color w:val="000000"/>
                    </w:rPr>
                    <m:t>3</m:t>
                  </m:r>
                </m:num>
                <m:den>
                  <m:r>
                    <w:rPr>
                      <w:rFonts w:ascii="Cambria Math" w:eastAsia="Cambria Math" w:hAnsi="Cambria Math" w:cs="Cambria Math"/>
                      <w:color w:val="000000"/>
                    </w:rPr>
                    <m:t>364</m:t>
                  </m:r>
                </m:den>
              </m:f>
            </m:e>
          </m:d>
        </m:oMath>
      </m:oMathPara>
    </w:p>
    <w:p w:rsidR="008D5349" w:rsidRPr="008D5349" w:rsidRDefault="008D5349" w:rsidP="003F570E">
      <w:pPr>
        <w:spacing w:after="0" w:line="360" w:lineRule="auto"/>
        <w:jc w:val="center"/>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p>
    <w:p w:rsidR="002C5D45" w:rsidRDefault="002C5D45" w:rsidP="002C5D45">
      <w:pPr>
        <w:spacing w:after="0" w:line="360" w:lineRule="auto"/>
        <w:jc w:val="both"/>
        <w:rPr>
          <w:rFonts w:ascii="Arial" w:eastAsia="Times New Roman" w:hAnsi="Arial" w:cs="Arial"/>
          <w:sz w:val="24"/>
          <w:szCs w:val="24"/>
          <w:lang w:eastAsia="es-CO"/>
        </w:rPr>
      </w:pPr>
      <w:r>
        <w:rPr>
          <w:rFonts w:ascii="Arial" w:eastAsia="Times New Roman" w:hAnsi="Arial" w:cs="Arial"/>
          <w:sz w:val="24"/>
          <w:szCs w:val="24"/>
          <w:lang w:eastAsia="es-CO"/>
        </w:rPr>
        <w:t xml:space="preserve">Teniendo en cuenta que la prueba técnica que realiza la SDA para las fuentes móviles es de carácter instantáneo y  se realizó los días </w:t>
      </w:r>
      <w:r w:rsidR="0004346B">
        <w:rPr>
          <w:rFonts w:ascii="Arial" w:eastAsia="Times New Roman" w:hAnsi="Arial" w:cs="Arial"/>
          <w:sz w:val="24"/>
          <w:szCs w:val="24"/>
          <w:lang w:eastAsia="es-CO"/>
        </w:rPr>
        <w:t>29, 30, 31</w:t>
      </w:r>
      <w:r>
        <w:rPr>
          <w:rFonts w:ascii="Arial" w:eastAsia="Times New Roman" w:hAnsi="Arial" w:cs="Arial"/>
          <w:sz w:val="24"/>
          <w:szCs w:val="24"/>
          <w:lang w:eastAsia="es-CO"/>
        </w:rPr>
        <w:t xml:space="preserve"> de agosto y 01, 02, 05, 06 de septiembre de 2011. Se asigna la mínima temporalidad.</w:t>
      </w:r>
    </w:p>
    <w:p w:rsidR="00006DF0" w:rsidRDefault="00006DF0" w:rsidP="002C5D45">
      <w:pPr>
        <w:spacing w:after="0" w:line="360" w:lineRule="auto"/>
        <w:jc w:val="both"/>
        <w:rPr>
          <w:rFonts w:ascii="Arial" w:eastAsia="Times New Roman" w:hAnsi="Arial" w:cs="Arial"/>
          <w:sz w:val="24"/>
          <w:szCs w:val="24"/>
          <w:lang w:eastAsia="es-CO"/>
        </w:rPr>
      </w:pPr>
    </w:p>
    <w:p w:rsidR="008D5349" w:rsidRPr="00006DF0" w:rsidRDefault="008D5349" w:rsidP="00006DF0">
      <w:pPr>
        <w:spacing w:after="200" w:line="360" w:lineRule="auto"/>
        <w:jc w:val="center"/>
        <w:rPr>
          <w:rFonts w:ascii="Arial" w:eastAsia="Times New Roman" w:hAnsi="Arial" w:cs="Arial"/>
          <w:b/>
          <w:sz w:val="24"/>
          <w:szCs w:val="24"/>
          <w:lang w:eastAsia="es-CO"/>
        </w:rPr>
      </w:pPr>
      <w:r w:rsidRPr="00006DF0">
        <w:rPr>
          <w:rFonts w:ascii="Cambria Math" w:eastAsia="Times New Roman" w:hAnsi="Cambria Math" w:cs="Cambria Math"/>
          <w:b/>
          <w:color w:val="000000"/>
          <w:sz w:val="24"/>
          <w:szCs w:val="24"/>
          <w:lang w:eastAsia="es-CO"/>
        </w:rPr>
        <w:t>∝=1</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6.3.      EVALUACIÓN DE RIESGO (R)</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Aquellas infracciones que no se concretan en impactos ambientales, generan un riesgo potencial de afectación. El nivel de riesgo que genera dicha acción se encuentra asociado a la probabilidad de ocurrencia de la afectación (o), así como a la magnitud del potencial efecto (m). </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Para este caso, debido a que no se establece una afectación ambiental, aplica la evaluación del riesgo:</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B395B">
      <w:pPr>
        <w:spacing w:after="0" w:line="360" w:lineRule="auto"/>
        <w:jc w:val="center"/>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r = o × m</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Donde: </w:t>
      </w:r>
    </w:p>
    <w:p w:rsidR="008D5349" w:rsidRPr="008D5349" w:rsidRDefault="008D5349" w:rsidP="008D5349">
      <w:pPr>
        <w:spacing w:after="0" w:line="360" w:lineRule="auto"/>
        <w:jc w:val="both"/>
        <w:rPr>
          <w:rFonts w:ascii="Arial" w:eastAsia="Times New Roman" w:hAnsi="Arial" w:cs="Arial"/>
          <w:sz w:val="24"/>
          <w:szCs w:val="24"/>
          <w:lang w:eastAsia="es-CO"/>
        </w:rPr>
      </w:pPr>
      <w:proofErr w:type="gramStart"/>
      <w:r w:rsidRPr="008D5349">
        <w:rPr>
          <w:rFonts w:ascii="Arial" w:eastAsia="Times New Roman" w:hAnsi="Arial" w:cs="Arial"/>
          <w:color w:val="000000"/>
          <w:sz w:val="24"/>
          <w:szCs w:val="24"/>
          <w:lang w:eastAsia="es-CO"/>
        </w:rPr>
        <w:t>r</w:t>
      </w:r>
      <w:proofErr w:type="gramEnd"/>
      <w:r w:rsidRPr="008D5349">
        <w:rPr>
          <w:rFonts w:ascii="Arial" w:eastAsia="Times New Roman" w:hAnsi="Arial" w:cs="Arial"/>
          <w:color w:val="000000"/>
          <w:sz w:val="24"/>
          <w:szCs w:val="24"/>
          <w:lang w:eastAsia="es-CO"/>
        </w:rPr>
        <w:t>: riesgo</w:t>
      </w:r>
    </w:p>
    <w:p w:rsidR="008D5349" w:rsidRPr="008D5349" w:rsidRDefault="008D5349" w:rsidP="008D5349">
      <w:pPr>
        <w:spacing w:after="0" w:line="360" w:lineRule="auto"/>
        <w:jc w:val="both"/>
        <w:rPr>
          <w:rFonts w:ascii="Arial" w:eastAsia="Times New Roman" w:hAnsi="Arial" w:cs="Arial"/>
          <w:sz w:val="24"/>
          <w:szCs w:val="24"/>
          <w:lang w:eastAsia="es-CO"/>
        </w:rPr>
      </w:pPr>
      <w:proofErr w:type="gramStart"/>
      <w:r w:rsidRPr="008D5349">
        <w:rPr>
          <w:rFonts w:ascii="Arial" w:eastAsia="Times New Roman" w:hAnsi="Arial" w:cs="Arial"/>
          <w:color w:val="000000"/>
          <w:sz w:val="24"/>
          <w:szCs w:val="24"/>
          <w:lang w:eastAsia="es-CO"/>
        </w:rPr>
        <w:t>o</w:t>
      </w:r>
      <w:proofErr w:type="gramEnd"/>
      <w:r w:rsidRPr="008D5349">
        <w:rPr>
          <w:rFonts w:ascii="Arial" w:eastAsia="Times New Roman" w:hAnsi="Arial" w:cs="Arial"/>
          <w:color w:val="000000"/>
          <w:sz w:val="24"/>
          <w:szCs w:val="24"/>
          <w:lang w:eastAsia="es-CO"/>
        </w:rPr>
        <w:t>: probabilidad de ocurrencia de la afectación</w:t>
      </w:r>
    </w:p>
    <w:p w:rsidR="008D5349" w:rsidRPr="008D5349" w:rsidRDefault="008D5349" w:rsidP="008D5349">
      <w:pPr>
        <w:spacing w:after="0" w:line="360" w:lineRule="auto"/>
        <w:jc w:val="both"/>
        <w:rPr>
          <w:rFonts w:ascii="Arial" w:eastAsia="Times New Roman" w:hAnsi="Arial" w:cs="Arial"/>
          <w:sz w:val="24"/>
          <w:szCs w:val="24"/>
          <w:lang w:eastAsia="es-CO"/>
        </w:rPr>
      </w:pPr>
      <w:proofErr w:type="gramStart"/>
      <w:r w:rsidRPr="008D5349">
        <w:rPr>
          <w:rFonts w:ascii="Arial" w:eastAsia="Times New Roman" w:hAnsi="Arial" w:cs="Arial"/>
          <w:color w:val="000000"/>
          <w:sz w:val="24"/>
          <w:szCs w:val="24"/>
          <w:lang w:eastAsia="es-CO"/>
        </w:rPr>
        <w:t>m</w:t>
      </w:r>
      <w:proofErr w:type="gramEnd"/>
      <w:r w:rsidRPr="008D5349">
        <w:rPr>
          <w:rFonts w:ascii="Arial" w:eastAsia="Times New Roman" w:hAnsi="Arial" w:cs="Arial"/>
          <w:color w:val="000000"/>
          <w:sz w:val="24"/>
          <w:szCs w:val="24"/>
          <w:lang w:eastAsia="es-CO"/>
        </w:rPr>
        <w:t>: magnitud potencial de la afectación</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shd w:val="clear" w:color="auto" w:fill="FFFFFF"/>
          <w:lang w:eastAsia="es-CO"/>
        </w:rPr>
        <w:t>Magnitud potencial de afectación</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Para determinar la magnitud potencial de afectación es necesario aplicar la metodología de valoración de la importancia de la afectación. </w:t>
      </w:r>
    </w:p>
    <w:p w:rsidR="008D5349" w:rsidRPr="008D5349" w:rsidRDefault="008D5349" w:rsidP="008D5349">
      <w:pPr>
        <w:spacing w:after="0" w:line="360" w:lineRule="auto"/>
        <w:jc w:val="both"/>
        <w:rPr>
          <w:rFonts w:ascii="Arial" w:eastAsia="Times New Roman" w:hAnsi="Arial" w:cs="Arial"/>
          <w:sz w:val="24"/>
          <w:szCs w:val="24"/>
          <w:lang w:eastAsia="es-CO"/>
        </w:rPr>
      </w:pPr>
    </w:p>
    <w:p w:rsidR="002C5D45" w:rsidRPr="0035197A" w:rsidRDefault="002C5D45" w:rsidP="002C5D45">
      <w:pPr>
        <w:spacing w:after="0" w:line="360" w:lineRule="auto"/>
        <w:jc w:val="both"/>
        <w:rPr>
          <w:rFonts w:ascii="Arial" w:eastAsia="Times New Roman" w:hAnsi="Arial" w:cs="Arial"/>
          <w:b/>
          <w:sz w:val="24"/>
          <w:szCs w:val="24"/>
          <w:lang w:eastAsia="es-CO"/>
        </w:rPr>
      </w:pPr>
      <w:r w:rsidRPr="0035197A">
        <w:rPr>
          <w:rFonts w:ascii="Arial" w:eastAsia="Times New Roman" w:hAnsi="Arial" w:cs="Arial"/>
          <w:b/>
          <w:color w:val="000000"/>
          <w:sz w:val="24"/>
          <w:szCs w:val="24"/>
          <w:u w:val="single"/>
          <w:lang w:eastAsia="es-CO"/>
        </w:rPr>
        <w:t>Identificación de agentes de peligro: emisiones atmosféricas (tipo o fuente)</w:t>
      </w:r>
    </w:p>
    <w:p w:rsidR="002C5D45" w:rsidRPr="008D5349" w:rsidRDefault="002C5D45" w:rsidP="002C5D45">
      <w:pPr>
        <w:spacing w:after="0" w:line="360" w:lineRule="auto"/>
        <w:jc w:val="both"/>
        <w:rPr>
          <w:rFonts w:ascii="Arial" w:eastAsia="Times New Roman" w:hAnsi="Arial" w:cs="Arial"/>
          <w:sz w:val="24"/>
          <w:szCs w:val="24"/>
          <w:lang w:eastAsia="es-CO"/>
        </w:rPr>
      </w:pPr>
    </w:p>
    <w:p w:rsidR="002C5D45" w:rsidRPr="0035197A" w:rsidRDefault="002C5D45" w:rsidP="002C5D45">
      <w:pPr>
        <w:spacing w:after="0" w:line="360" w:lineRule="auto"/>
        <w:jc w:val="center"/>
        <w:rPr>
          <w:rFonts w:ascii="Arial" w:eastAsia="Times New Roman" w:hAnsi="Arial" w:cs="Arial"/>
          <w:sz w:val="18"/>
          <w:szCs w:val="24"/>
          <w:lang w:eastAsia="es-CO"/>
        </w:rPr>
      </w:pPr>
      <w:r w:rsidRPr="0035197A">
        <w:rPr>
          <w:rFonts w:ascii="Arial" w:eastAsia="Times New Roman" w:hAnsi="Arial" w:cs="Arial"/>
          <w:color w:val="000000"/>
          <w:sz w:val="18"/>
          <w:szCs w:val="24"/>
          <w:lang w:eastAsia="es-CO"/>
        </w:rPr>
        <w:t>Tabla 1. Identificación de bienes de protección que pueden ser afectados</w:t>
      </w:r>
    </w:p>
    <w:tbl>
      <w:tblPr>
        <w:tblW w:w="0" w:type="auto"/>
        <w:jc w:val="center"/>
        <w:tblCellMar>
          <w:top w:w="15" w:type="dxa"/>
          <w:left w:w="15" w:type="dxa"/>
          <w:bottom w:w="15" w:type="dxa"/>
          <w:right w:w="15" w:type="dxa"/>
        </w:tblCellMar>
        <w:tblLook w:val="04A0" w:firstRow="1" w:lastRow="0" w:firstColumn="1" w:lastColumn="0" w:noHBand="0" w:noVBand="1"/>
      </w:tblPr>
      <w:tblGrid>
        <w:gridCol w:w="2298"/>
        <w:gridCol w:w="36"/>
        <w:gridCol w:w="1976"/>
        <w:gridCol w:w="1664"/>
      </w:tblGrid>
      <w:tr w:rsidR="002C5D45" w:rsidRPr="008D5349" w:rsidTr="0004346B">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15" w:type="dxa"/>
              <w:bottom w:w="0" w:type="dxa"/>
              <w:right w:w="115" w:type="dxa"/>
            </w:tcMar>
            <w:hideMark/>
          </w:tcPr>
          <w:p w:rsidR="002C5D45" w:rsidRPr="008B395B" w:rsidRDefault="002C5D45" w:rsidP="0004346B">
            <w:pPr>
              <w:spacing w:before="120" w:after="0" w:line="360" w:lineRule="auto"/>
              <w:jc w:val="center"/>
              <w:rPr>
                <w:rFonts w:ascii="Arial" w:eastAsia="Times New Roman" w:hAnsi="Arial" w:cs="Arial"/>
                <w:b/>
                <w:sz w:val="20"/>
                <w:szCs w:val="24"/>
                <w:lang w:eastAsia="es-CO"/>
              </w:rPr>
            </w:pPr>
            <w:r w:rsidRPr="008B395B">
              <w:rPr>
                <w:rFonts w:ascii="Arial" w:eastAsia="Times New Roman" w:hAnsi="Arial" w:cs="Arial"/>
                <w:b/>
                <w:color w:val="000000"/>
                <w:sz w:val="20"/>
                <w:szCs w:val="24"/>
                <w:lang w:eastAsia="es-CO"/>
              </w:rPr>
              <w:t>SISTEMA</w:t>
            </w:r>
          </w:p>
        </w:tc>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Pr>
          <w:p w:rsidR="002C5D45" w:rsidRPr="008B395B" w:rsidRDefault="002C5D45" w:rsidP="0004346B">
            <w:pPr>
              <w:spacing w:before="120" w:after="0" w:line="360" w:lineRule="auto"/>
              <w:jc w:val="center"/>
              <w:rPr>
                <w:rFonts w:ascii="Arial" w:eastAsia="Times New Roman" w:hAnsi="Arial" w:cs="Arial"/>
                <w:b/>
                <w:color w:val="000000"/>
                <w:sz w:val="20"/>
                <w:szCs w:val="24"/>
                <w:lang w:eastAsia="es-CO"/>
              </w:rPr>
            </w:pPr>
          </w:p>
        </w:tc>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15" w:type="dxa"/>
              <w:bottom w:w="0" w:type="dxa"/>
              <w:right w:w="115" w:type="dxa"/>
            </w:tcMar>
            <w:hideMark/>
          </w:tcPr>
          <w:p w:rsidR="002C5D45" w:rsidRPr="008B395B" w:rsidRDefault="002C5D45" w:rsidP="0004346B">
            <w:pPr>
              <w:spacing w:before="120" w:after="0" w:line="360" w:lineRule="auto"/>
              <w:jc w:val="center"/>
              <w:rPr>
                <w:rFonts w:ascii="Arial" w:eastAsia="Times New Roman" w:hAnsi="Arial" w:cs="Arial"/>
                <w:b/>
                <w:sz w:val="20"/>
                <w:szCs w:val="24"/>
                <w:lang w:eastAsia="es-CO"/>
              </w:rPr>
            </w:pPr>
            <w:r w:rsidRPr="008B395B">
              <w:rPr>
                <w:rFonts w:ascii="Arial" w:eastAsia="Times New Roman" w:hAnsi="Arial" w:cs="Arial"/>
                <w:b/>
                <w:color w:val="000000"/>
                <w:sz w:val="20"/>
                <w:szCs w:val="24"/>
                <w:lang w:eastAsia="es-CO"/>
              </w:rPr>
              <w:t>SUBSISTEMA</w:t>
            </w:r>
          </w:p>
        </w:tc>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15" w:type="dxa"/>
              <w:bottom w:w="0" w:type="dxa"/>
              <w:right w:w="115" w:type="dxa"/>
            </w:tcMar>
            <w:hideMark/>
          </w:tcPr>
          <w:p w:rsidR="002C5D45" w:rsidRPr="008B395B" w:rsidRDefault="002C5D45" w:rsidP="0004346B">
            <w:pPr>
              <w:spacing w:before="120" w:after="0" w:line="360" w:lineRule="auto"/>
              <w:jc w:val="center"/>
              <w:rPr>
                <w:rFonts w:ascii="Arial" w:eastAsia="Times New Roman" w:hAnsi="Arial" w:cs="Arial"/>
                <w:b/>
                <w:sz w:val="20"/>
                <w:szCs w:val="24"/>
                <w:lang w:eastAsia="es-CO"/>
              </w:rPr>
            </w:pPr>
            <w:r w:rsidRPr="008B395B">
              <w:rPr>
                <w:rFonts w:ascii="Arial" w:eastAsia="Times New Roman" w:hAnsi="Arial" w:cs="Arial"/>
                <w:b/>
                <w:color w:val="000000"/>
                <w:sz w:val="20"/>
                <w:szCs w:val="24"/>
                <w:lang w:eastAsia="es-CO"/>
              </w:rPr>
              <w:t>COMPONENTE</w:t>
            </w:r>
          </w:p>
        </w:tc>
      </w:tr>
      <w:tr w:rsidR="002C5D45" w:rsidRPr="008D5349" w:rsidTr="0004346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Medio Físico</w:t>
            </w:r>
          </w:p>
        </w:tc>
        <w:tc>
          <w:tcPr>
            <w:tcW w:w="0" w:type="auto"/>
            <w:tcBorders>
              <w:top w:val="single" w:sz="4" w:space="0" w:color="000000"/>
              <w:left w:val="single" w:sz="4" w:space="0" w:color="000000"/>
              <w:bottom w:val="single" w:sz="4" w:space="0" w:color="000000"/>
              <w:right w:val="single" w:sz="4" w:space="0" w:color="000000"/>
            </w:tcBorders>
          </w:tcPr>
          <w:p w:rsidR="002C5D45" w:rsidRPr="008B395B" w:rsidRDefault="002C5D45" w:rsidP="0004346B">
            <w:pPr>
              <w:spacing w:after="0" w:line="360" w:lineRule="auto"/>
              <w:jc w:val="center"/>
              <w:rPr>
                <w:rFonts w:ascii="Arial" w:eastAsia="Times New Roman" w:hAnsi="Arial" w:cs="Arial"/>
                <w:color w:val="000000"/>
                <w:sz w:val="20"/>
                <w:szCs w:val="24"/>
                <w:lang w:eastAsia="es-CO"/>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Medio Inerte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Aire</w:t>
            </w:r>
          </w:p>
        </w:tc>
      </w:tr>
      <w:tr w:rsidR="002C5D45" w:rsidRPr="008D5349" w:rsidTr="0004346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C5D45" w:rsidRPr="008B395B" w:rsidRDefault="002C5D45" w:rsidP="0004346B">
            <w:pPr>
              <w:spacing w:before="120"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Medio Socioeconómico</w:t>
            </w:r>
          </w:p>
        </w:tc>
        <w:tc>
          <w:tcPr>
            <w:tcW w:w="0" w:type="auto"/>
            <w:tcBorders>
              <w:top w:val="single" w:sz="4" w:space="0" w:color="000000"/>
              <w:left w:val="single" w:sz="4" w:space="0" w:color="000000"/>
              <w:bottom w:val="single" w:sz="4" w:space="0" w:color="000000"/>
              <w:right w:val="single" w:sz="4" w:space="0" w:color="000000"/>
            </w:tcBorders>
          </w:tcPr>
          <w:p w:rsidR="002C5D45" w:rsidRPr="008B395B" w:rsidRDefault="002C5D45" w:rsidP="0004346B">
            <w:pPr>
              <w:spacing w:before="120" w:after="0" w:line="360" w:lineRule="auto"/>
              <w:jc w:val="center"/>
              <w:rPr>
                <w:rFonts w:ascii="Arial" w:eastAsia="Times New Roman" w:hAnsi="Arial" w:cs="Arial"/>
                <w:color w:val="000000"/>
                <w:sz w:val="20"/>
                <w:szCs w:val="24"/>
                <w:lang w:eastAsia="es-CO"/>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C5D45" w:rsidRPr="008B395B" w:rsidRDefault="002C5D45" w:rsidP="0004346B">
            <w:pPr>
              <w:spacing w:before="120"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Medio Sociocultural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C5D45" w:rsidRPr="008B395B" w:rsidRDefault="002C5D45" w:rsidP="0004346B">
            <w:pPr>
              <w:spacing w:before="120"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Humano</w:t>
            </w:r>
          </w:p>
        </w:tc>
      </w:tr>
    </w:tbl>
    <w:p w:rsidR="002C5D45" w:rsidRPr="008D5349" w:rsidRDefault="002C5D45" w:rsidP="002C5D45">
      <w:pPr>
        <w:spacing w:after="0" w:line="360" w:lineRule="auto"/>
        <w:jc w:val="both"/>
        <w:rPr>
          <w:rFonts w:ascii="Arial" w:eastAsia="Times New Roman" w:hAnsi="Arial" w:cs="Arial"/>
          <w:sz w:val="24"/>
          <w:szCs w:val="24"/>
          <w:lang w:eastAsia="es-CO"/>
        </w:rPr>
      </w:pPr>
    </w:p>
    <w:p w:rsidR="002C5D45" w:rsidRPr="0035197A" w:rsidRDefault="002C5D45" w:rsidP="002C5D45">
      <w:pPr>
        <w:spacing w:after="0" w:line="360" w:lineRule="auto"/>
        <w:jc w:val="center"/>
        <w:rPr>
          <w:rFonts w:ascii="Arial" w:eastAsia="Times New Roman" w:hAnsi="Arial" w:cs="Arial"/>
          <w:sz w:val="18"/>
          <w:szCs w:val="24"/>
          <w:lang w:eastAsia="es-CO"/>
        </w:rPr>
      </w:pPr>
      <w:r w:rsidRPr="0035197A">
        <w:rPr>
          <w:rFonts w:ascii="Arial" w:eastAsia="Times New Roman" w:hAnsi="Arial" w:cs="Arial"/>
          <w:color w:val="000000"/>
          <w:sz w:val="18"/>
          <w:szCs w:val="24"/>
          <w:lang w:eastAsia="es-CO"/>
        </w:rPr>
        <w:t>Tabla 2. Matriz de identificación de posibles afectaciones</w:t>
      </w:r>
    </w:p>
    <w:tbl>
      <w:tblPr>
        <w:tblW w:w="0" w:type="auto"/>
        <w:jc w:val="center"/>
        <w:tblCellMar>
          <w:top w:w="15" w:type="dxa"/>
          <w:left w:w="15" w:type="dxa"/>
          <w:bottom w:w="15" w:type="dxa"/>
          <w:right w:w="15" w:type="dxa"/>
        </w:tblCellMar>
        <w:tblLook w:val="04A0" w:firstRow="1" w:lastRow="0" w:firstColumn="1" w:lastColumn="0" w:noHBand="0" w:noVBand="1"/>
      </w:tblPr>
      <w:tblGrid>
        <w:gridCol w:w="6715"/>
        <w:gridCol w:w="788"/>
        <w:gridCol w:w="1325"/>
      </w:tblGrid>
      <w:tr w:rsidR="002C5D45" w:rsidRPr="008B395B" w:rsidTr="0004346B">
        <w:trPr>
          <w:trHeight w:val="399"/>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15" w:type="dxa"/>
              <w:bottom w:w="0" w:type="dxa"/>
              <w:right w:w="115" w:type="dxa"/>
            </w:tcMar>
            <w:vAlign w:val="center"/>
            <w:hideMark/>
          </w:tcPr>
          <w:p w:rsidR="002C5D45" w:rsidRPr="008B395B" w:rsidRDefault="002C5D45" w:rsidP="0004346B">
            <w:pPr>
              <w:spacing w:before="120" w:after="0" w:line="360" w:lineRule="auto"/>
              <w:jc w:val="center"/>
              <w:rPr>
                <w:rFonts w:ascii="Arial" w:eastAsia="Times New Roman" w:hAnsi="Arial" w:cs="Arial"/>
                <w:sz w:val="20"/>
                <w:szCs w:val="24"/>
                <w:lang w:eastAsia="es-CO"/>
              </w:rPr>
            </w:pPr>
            <w:r w:rsidRPr="008B395B">
              <w:rPr>
                <w:rFonts w:ascii="Arial" w:eastAsia="Times New Roman" w:hAnsi="Arial" w:cs="Arial"/>
                <w:b/>
                <w:bCs/>
                <w:color w:val="000000"/>
                <w:sz w:val="20"/>
                <w:szCs w:val="24"/>
                <w:lang w:eastAsia="es-CO"/>
              </w:rPr>
              <w:t>Actividad que genera afectación</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15" w:type="dxa"/>
              <w:bottom w:w="0" w:type="dxa"/>
              <w:right w:w="115" w:type="dxa"/>
            </w:tcMar>
            <w:hideMark/>
          </w:tcPr>
          <w:p w:rsidR="002C5D45" w:rsidRPr="008B395B" w:rsidRDefault="002C5D45" w:rsidP="0004346B">
            <w:pPr>
              <w:spacing w:before="120" w:after="0" w:line="360" w:lineRule="auto"/>
              <w:jc w:val="center"/>
              <w:rPr>
                <w:rFonts w:ascii="Arial" w:eastAsia="Times New Roman" w:hAnsi="Arial" w:cs="Arial"/>
                <w:sz w:val="20"/>
                <w:szCs w:val="24"/>
                <w:lang w:eastAsia="es-CO"/>
              </w:rPr>
            </w:pPr>
            <w:r w:rsidRPr="008B395B">
              <w:rPr>
                <w:rFonts w:ascii="Arial" w:eastAsia="Times New Roman" w:hAnsi="Arial" w:cs="Arial"/>
                <w:b/>
                <w:bCs/>
                <w:color w:val="000000"/>
                <w:sz w:val="20"/>
                <w:szCs w:val="24"/>
                <w:lang w:eastAsia="es-CO"/>
              </w:rPr>
              <w:t>Bienes de protección</w:t>
            </w:r>
          </w:p>
        </w:tc>
      </w:tr>
      <w:tr w:rsidR="002C5D45" w:rsidRPr="008B395B" w:rsidTr="0004346B">
        <w:trPr>
          <w:trHeight w:val="70"/>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p>
        </w:tc>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15" w:type="dxa"/>
              <w:bottom w:w="0" w:type="dxa"/>
              <w:right w:w="115" w:type="dxa"/>
            </w:tcMar>
            <w:hideMark/>
          </w:tcPr>
          <w:p w:rsidR="002C5D45" w:rsidRPr="008B395B" w:rsidRDefault="002C5D45" w:rsidP="0004346B">
            <w:pPr>
              <w:spacing w:before="120"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Aire</w:t>
            </w:r>
          </w:p>
        </w:tc>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15" w:type="dxa"/>
              <w:bottom w:w="0" w:type="dxa"/>
              <w:right w:w="115" w:type="dxa"/>
            </w:tcMar>
            <w:hideMark/>
          </w:tcPr>
          <w:p w:rsidR="002C5D45" w:rsidRPr="008B395B" w:rsidRDefault="002C5D45" w:rsidP="0004346B">
            <w:pPr>
              <w:spacing w:before="120"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Humano</w:t>
            </w:r>
          </w:p>
        </w:tc>
      </w:tr>
      <w:tr w:rsidR="002C5D45" w:rsidRPr="008B395B" w:rsidTr="0004346B">
        <w:trPr>
          <w:trHeight w:val="31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C5D45" w:rsidRPr="008B395B" w:rsidRDefault="002C5D45" w:rsidP="0004346B">
            <w:pPr>
              <w:spacing w:before="120" w:after="0" w:line="360" w:lineRule="auto"/>
              <w:jc w:val="center"/>
              <w:rPr>
                <w:rFonts w:ascii="Arial" w:eastAsia="Times New Roman" w:hAnsi="Arial" w:cs="Arial"/>
                <w:sz w:val="20"/>
                <w:szCs w:val="24"/>
                <w:lang w:eastAsia="es-CO"/>
              </w:rPr>
            </w:pPr>
            <w:r>
              <w:rPr>
                <w:rFonts w:ascii="Arial" w:eastAsia="Times New Roman" w:hAnsi="Arial" w:cs="Arial"/>
                <w:color w:val="000000"/>
                <w:sz w:val="20"/>
                <w:szCs w:val="24"/>
                <w:lang w:eastAsia="es-CO"/>
              </w:rPr>
              <w:t>No presentar 20 vehículos para prueba de gases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C5D45" w:rsidRPr="008B395B" w:rsidRDefault="002C5D45" w:rsidP="0004346B">
            <w:pPr>
              <w:spacing w:before="120"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C5D45" w:rsidRPr="008B395B" w:rsidRDefault="002C5D45" w:rsidP="0004346B">
            <w:pPr>
              <w:spacing w:before="120"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X</w:t>
            </w:r>
          </w:p>
        </w:tc>
      </w:tr>
      <w:tr w:rsidR="002C5D45" w:rsidRPr="008B395B" w:rsidTr="0004346B">
        <w:trPr>
          <w:trHeight w:val="31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C5D45" w:rsidRDefault="002C5D45" w:rsidP="0004346B">
            <w:pPr>
              <w:spacing w:before="120" w:after="0" w:line="360" w:lineRule="auto"/>
              <w:jc w:val="center"/>
              <w:rPr>
                <w:rFonts w:ascii="Arial" w:eastAsia="Times New Roman" w:hAnsi="Arial" w:cs="Arial"/>
                <w:color w:val="000000"/>
                <w:sz w:val="20"/>
                <w:szCs w:val="24"/>
                <w:lang w:eastAsia="es-CO"/>
              </w:rPr>
            </w:pPr>
            <w:r>
              <w:rPr>
                <w:rFonts w:ascii="Arial" w:eastAsia="Times New Roman" w:hAnsi="Arial" w:cs="Arial"/>
                <w:color w:val="000000"/>
                <w:sz w:val="20"/>
                <w:szCs w:val="24"/>
                <w:lang w:eastAsia="es-CO"/>
              </w:rPr>
              <w:t xml:space="preserve">Sobrepasar los límites de evaluación de opacidad y/o irregularidades </w:t>
            </w:r>
            <w:proofErr w:type="spellStart"/>
            <w:r>
              <w:rPr>
                <w:rFonts w:ascii="Arial" w:eastAsia="Times New Roman" w:hAnsi="Arial" w:cs="Arial"/>
                <w:color w:val="000000"/>
                <w:sz w:val="20"/>
                <w:szCs w:val="24"/>
                <w:lang w:eastAsia="es-CO"/>
              </w:rPr>
              <w:t>tecnicomecánicas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C5D45" w:rsidRPr="008B395B" w:rsidRDefault="002C5D45" w:rsidP="0004346B">
            <w:pPr>
              <w:spacing w:before="120" w:after="0" w:line="360" w:lineRule="auto"/>
              <w:jc w:val="center"/>
              <w:rPr>
                <w:rFonts w:ascii="Arial" w:eastAsia="Times New Roman" w:hAnsi="Arial" w:cs="Arial"/>
                <w:color w:val="000000"/>
                <w:sz w:val="20"/>
                <w:szCs w:val="24"/>
                <w:lang w:eastAsia="es-CO"/>
              </w:rPr>
            </w:pPr>
            <w:r>
              <w:rPr>
                <w:rFonts w:ascii="Arial" w:eastAsia="Times New Roman" w:hAnsi="Arial" w:cs="Arial"/>
                <w:color w:val="000000"/>
                <w:sz w:val="20"/>
                <w:szCs w:val="24"/>
                <w:lang w:eastAsia="es-CO"/>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C5D45" w:rsidRPr="008B395B" w:rsidRDefault="002C5D45" w:rsidP="0004346B">
            <w:pPr>
              <w:spacing w:before="120" w:after="0" w:line="360" w:lineRule="auto"/>
              <w:jc w:val="center"/>
              <w:rPr>
                <w:rFonts w:ascii="Arial" w:eastAsia="Times New Roman" w:hAnsi="Arial" w:cs="Arial"/>
                <w:color w:val="000000"/>
                <w:sz w:val="20"/>
                <w:szCs w:val="24"/>
                <w:lang w:eastAsia="es-CO"/>
              </w:rPr>
            </w:pPr>
            <w:r>
              <w:rPr>
                <w:rFonts w:ascii="Arial" w:eastAsia="Times New Roman" w:hAnsi="Arial" w:cs="Arial"/>
                <w:color w:val="000000"/>
                <w:sz w:val="20"/>
                <w:szCs w:val="24"/>
                <w:lang w:eastAsia="es-CO"/>
              </w:rPr>
              <w:t>X</w:t>
            </w:r>
          </w:p>
        </w:tc>
      </w:tr>
    </w:tbl>
    <w:p w:rsidR="002C5D45" w:rsidRPr="008D5349" w:rsidRDefault="002C5D45" w:rsidP="002C5D45">
      <w:pPr>
        <w:spacing w:after="0" w:line="360" w:lineRule="auto"/>
        <w:jc w:val="both"/>
        <w:rPr>
          <w:rFonts w:ascii="Arial" w:eastAsia="Times New Roman" w:hAnsi="Arial" w:cs="Arial"/>
          <w:sz w:val="24"/>
          <w:szCs w:val="24"/>
          <w:lang w:eastAsia="es-CO"/>
        </w:rPr>
      </w:pPr>
    </w:p>
    <w:p w:rsidR="002C5D45" w:rsidRPr="0035197A" w:rsidRDefault="002C5D45" w:rsidP="002C5D45">
      <w:pPr>
        <w:spacing w:after="0" w:line="360" w:lineRule="auto"/>
        <w:jc w:val="center"/>
        <w:rPr>
          <w:rFonts w:ascii="Arial" w:eastAsia="Times New Roman" w:hAnsi="Arial" w:cs="Arial"/>
          <w:sz w:val="18"/>
          <w:szCs w:val="24"/>
          <w:lang w:eastAsia="es-CO"/>
        </w:rPr>
      </w:pPr>
      <w:r>
        <w:rPr>
          <w:rFonts w:ascii="Arial" w:eastAsia="Times New Roman" w:hAnsi="Arial" w:cs="Arial"/>
          <w:color w:val="000000"/>
          <w:sz w:val="18"/>
          <w:szCs w:val="24"/>
          <w:shd w:val="clear" w:color="auto" w:fill="FFFFFF"/>
          <w:lang w:eastAsia="es-CO"/>
        </w:rPr>
        <w:t>Tabla 3. Evaluación de la posible afectación</w:t>
      </w:r>
    </w:p>
    <w:tbl>
      <w:tblPr>
        <w:tblW w:w="0" w:type="auto"/>
        <w:jc w:val="center"/>
        <w:tblCellMar>
          <w:top w:w="15" w:type="dxa"/>
          <w:left w:w="15" w:type="dxa"/>
          <w:bottom w:w="15" w:type="dxa"/>
          <w:right w:w="15" w:type="dxa"/>
        </w:tblCellMar>
        <w:tblLook w:val="04A0" w:firstRow="1" w:lastRow="0" w:firstColumn="1" w:lastColumn="0" w:noHBand="0" w:noVBand="1"/>
      </w:tblPr>
      <w:tblGrid>
        <w:gridCol w:w="1908"/>
        <w:gridCol w:w="6920"/>
      </w:tblGrid>
      <w:tr w:rsidR="002C5D45" w:rsidRPr="008B395B" w:rsidTr="0004346B">
        <w:trPr>
          <w:trHeight w:val="516"/>
          <w:tblHeader/>
          <w:jc w:val="center"/>
        </w:trPr>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15" w:type="dxa"/>
              <w:bottom w:w="0" w:type="dxa"/>
              <w:right w:w="115" w:type="dxa"/>
            </w:tcMar>
            <w:vAlign w:val="center"/>
            <w:hideMark/>
          </w:tcPr>
          <w:p w:rsidR="002C5D45" w:rsidRPr="008B395B" w:rsidRDefault="002C5D45" w:rsidP="0004346B">
            <w:pPr>
              <w:spacing w:before="120" w:after="0" w:line="360" w:lineRule="auto"/>
              <w:jc w:val="center"/>
              <w:rPr>
                <w:rFonts w:ascii="Arial" w:eastAsia="Times New Roman" w:hAnsi="Arial" w:cs="Arial"/>
                <w:b/>
                <w:bCs/>
                <w:sz w:val="20"/>
                <w:szCs w:val="24"/>
                <w:lang w:eastAsia="es-CO"/>
              </w:rPr>
            </w:pPr>
            <w:r w:rsidRPr="008B395B">
              <w:rPr>
                <w:rFonts w:ascii="Arial" w:eastAsia="Times New Roman" w:hAnsi="Arial" w:cs="Arial"/>
                <w:b/>
                <w:bCs/>
                <w:color w:val="000000"/>
                <w:sz w:val="20"/>
                <w:szCs w:val="24"/>
                <w:lang w:eastAsia="es-CO"/>
              </w:rPr>
              <w:t>BIEN DE PROTECCIÓN AFECTADO</w:t>
            </w:r>
          </w:p>
        </w:tc>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15" w:type="dxa"/>
              <w:bottom w:w="0" w:type="dxa"/>
              <w:right w:w="115" w:type="dxa"/>
            </w:tcMar>
            <w:vAlign w:val="center"/>
            <w:hideMark/>
          </w:tcPr>
          <w:p w:rsidR="002C5D45" w:rsidRPr="008B395B" w:rsidRDefault="002C5D45" w:rsidP="0004346B">
            <w:pPr>
              <w:spacing w:before="120" w:after="0" w:line="360" w:lineRule="auto"/>
              <w:jc w:val="center"/>
              <w:rPr>
                <w:rFonts w:ascii="Arial" w:eastAsia="Times New Roman" w:hAnsi="Arial" w:cs="Arial"/>
                <w:b/>
                <w:bCs/>
                <w:sz w:val="20"/>
                <w:szCs w:val="24"/>
                <w:lang w:eastAsia="es-CO"/>
              </w:rPr>
            </w:pPr>
            <w:r w:rsidRPr="008B395B">
              <w:rPr>
                <w:rFonts w:ascii="Arial" w:eastAsia="Times New Roman" w:hAnsi="Arial" w:cs="Arial"/>
                <w:b/>
                <w:bCs/>
                <w:color w:val="000000"/>
                <w:sz w:val="20"/>
                <w:szCs w:val="24"/>
                <w:lang w:eastAsia="es-CO"/>
              </w:rPr>
              <w:t>DESCRIPCIÓN DEL RIESGO DE AFECTACIÓN</w:t>
            </w:r>
          </w:p>
        </w:tc>
      </w:tr>
      <w:tr w:rsidR="002C5D45" w:rsidRPr="008B395B" w:rsidTr="0004346B">
        <w:trPr>
          <w:trHeight w:val="539"/>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C5D45" w:rsidRPr="008B395B" w:rsidRDefault="002C5D45" w:rsidP="0004346B">
            <w:pPr>
              <w:spacing w:before="120" w:after="0" w:line="360" w:lineRule="auto"/>
              <w:jc w:val="both"/>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Aire y Humanos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C5D45" w:rsidRPr="008B395B" w:rsidRDefault="002C5D45" w:rsidP="0004346B">
            <w:pPr>
              <w:spacing w:after="240" w:line="360" w:lineRule="auto"/>
              <w:jc w:val="both"/>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La emisión de gases provenientes de vehículos es la principal fuente de contaminantes atmosféricos en las ciudades, y, dependiendo de variables como la edad del automotor, combustible usado y el estado del motor del vehículo, se determina la calidad de las emisiones atmosféricas de los vehículos en circulación. </w:t>
            </w:r>
          </w:p>
          <w:p w:rsidR="002C5D45" w:rsidRPr="008B395B" w:rsidRDefault="002C5D45" w:rsidP="0004346B">
            <w:pPr>
              <w:spacing w:after="240" w:line="360" w:lineRule="auto"/>
              <w:jc w:val="both"/>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La Secretaría Distrital de Ambiente dentro de sus funciones de ejercer control y vigilancia de los fenómenos de contaminación atmosférica y con el fin de detectar los infractores de la norma ambiental, solicita la presentación de los vehículos que funcionan a gasolina o Diésel para detectar e imponer las medidas correctivas que al caso correspondan. </w:t>
            </w:r>
          </w:p>
          <w:p w:rsidR="002C5D45" w:rsidRPr="008B395B" w:rsidRDefault="002C5D45" w:rsidP="0004346B">
            <w:pPr>
              <w:spacing w:after="240" w:line="360" w:lineRule="auto"/>
              <w:jc w:val="both"/>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 xml:space="preserve">El análisis de los datos de la revisión vehicular proporciona información que puede ser utilizada para conocer la magnitud de las emisiones de acuerdo con las características del combustible. La gasolina y el Diésel son mezclas, principalmente de hidrocarburos. Esta combustión no es perfecta, por lo que </w:t>
            </w:r>
            <w:r w:rsidRPr="008B395B">
              <w:rPr>
                <w:rFonts w:ascii="Arial" w:eastAsia="Times New Roman" w:hAnsi="Arial" w:cs="Arial"/>
                <w:color w:val="000000"/>
                <w:sz w:val="20"/>
                <w:szCs w:val="24"/>
                <w:lang w:eastAsia="es-CO"/>
              </w:rPr>
              <w:lastRenderedPageBreak/>
              <w:t>los motores emiten varios tipos de contaminantes, entre ellos: hidrocarburos, monóxido de carbono, óxidos de nitrógeno, material particulado, bióxido de carbono, bióxido de azufre, plomo, amoniaco y metano. </w:t>
            </w:r>
          </w:p>
          <w:p w:rsidR="002C5D45" w:rsidRPr="008B395B" w:rsidRDefault="002C5D45" w:rsidP="0004346B">
            <w:pPr>
              <w:spacing w:after="240" w:line="360" w:lineRule="auto"/>
              <w:jc w:val="both"/>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Es importante mencionar que la gestión de la calidad del aire en relación con las fuentes móviles implica conocer las emisiones que se generan (inventario de emisiones), para lograr una buena gestión en esta materia para implementar las medidas correspondientes. </w:t>
            </w:r>
          </w:p>
          <w:p w:rsidR="002C5D45" w:rsidRPr="008B395B" w:rsidRDefault="002C5D45" w:rsidP="0004346B">
            <w:pPr>
              <w:spacing w:after="240" w:line="360" w:lineRule="auto"/>
              <w:jc w:val="both"/>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La contaminación procedente de los vehículos automotores de motor Diésel se presenta por combustión incompleta produciendo así, un incremento en la liberación de carbón negro (Hollín) dúrate la operación de estos vehículos. La emisión de este compuesto genera problemáticas para la salud y el medio ambiente.</w:t>
            </w:r>
          </w:p>
        </w:tc>
      </w:tr>
    </w:tbl>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Default="008D5349" w:rsidP="008D5349">
      <w:pPr>
        <w:spacing w:after="0" w:line="360" w:lineRule="auto"/>
        <w:jc w:val="both"/>
        <w:rPr>
          <w:rFonts w:ascii="Arial" w:eastAsia="Times New Roman" w:hAnsi="Arial" w:cs="Arial"/>
          <w:b/>
          <w:bCs/>
          <w:color w:val="000000"/>
          <w:sz w:val="24"/>
          <w:szCs w:val="24"/>
          <w:u w:val="single"/>
          <w:shd w:val="clear" w:color="auto" w:fill="FFFFFF"/>
          <w:lang w:eastAsia="es-CO"/>
        </w:rPr>
      </w:pPr>
      <w:r w:rsidRPr="008D5349">
        <w:rPr>
          <w:rFonts w:ascii="Arial" w:eastAsia="Times New Roman" w:hAnsi="Arial" w:cs="Arial"/>
          <w:b/>
          <w:bCs/>
          <w:color w:val="000000"/>
          <w:sz w:val="24"/>
          <w:szCs w:val="24"/>
          <w:u w:val="single"/>
          <w:shd w:val="clear" w:color="auto" w:fill="FFFFFF"/>
          <w:lang w:eastAsia="es-CO"/>
        </w:rPr>
        <w:t>Valoración de importancia de la afectación (i)</w:t>
      </w:r>
    </w:p>
    <w:p w:rsidR="00006DF0" w:rsidRPr="008D5349" w:rsidRDefault="00006DF0" w:rsidP="008D5349">
      <w:pPr>
        <w:spacing w:after="0" w:line="360" w:lineRule="auto"/>
        <w:jc w:val="both"/>
        <w:rPr>
          <w:rFonts w:ascii="Arial" w:eastAsia="Times New Roman" w:hAnsi="Arial" w:cs="Arial"/>
          <w:sz w:val="24"/>
          <w:szCs w:val="24"/>
          <w:lang w:eastAsia="es-CO"/>
        </w:rPr>
      </w:pPr>
    </w:p>
    <w:p w:rsidR="008D5349" w:rsidRDefault="008D5349" w:rsidP="008D5349">
      <w:pPr>
        <w:spacing w:after="0" w:line="360" w:lineRule="auto"/>
        <w:jc w:val="both"/>
        <w:rPr>
          <w:rFonts w:ascii="Arial" w:eastAsia="Times New Roman" w:hAnsi="Arial" w:cs="Arial"/>
          <w:color w:val="000000"/>
          <w:sz w:val="24"/>
          <w:szCs w:val="24"/>
          <w:lang w:eastAsia="es-CO"/>
        </w:rPr>
      </w:pPr>
      <w:r w:rsidRPr="008D5349">
        <w:rPr>
          <w:rFonts w:ascii="Arial" w:eastAsia="Times New Roman" w:hAnsi="Arial" w:cs="Arial"/>
          <w:color w:val="000000"/>
          <w:sz w:val="24"/>
          <w:szCs w:val="24"/>
          <w:lang w:eastAsia="es-CO"/>
        </w:rPr>
        <w:t>La emisión de material particulado, gases, vapores, partículas y olores puede generar grandes afectaciones al ambiente, sin embargo, dentro del expediente sancionatorio no se tiene información del tipo y cantidad de contaminantes emitidos. Por lo anterior a beneficio del infractor, se asignarán las mínimas ponderaciones permitidas por la metodología.</w:t>
      </w:r>
    </w:p>
    <w:p w:rsidR="008B395B" w:rsidRPr="008D5349" w:rsidRDefault="008B395B" w:rsidP="008D5349">
      <w:pPr>
        <w:spacing w:after="0" w:line="360" w:lineRule="auto"/>
        <w:jc w:val="both"/>
        <w:rPr>
          <w:rFonts w:ascii="Arial" w:eastAsia="Times New Roman" w:hAnsi="Arial" w:cs="Arial"/>
          <w:sz w:val="24"/>
          <w:szCs w:val="24"/>
          <w:lang w:eastAsia="es-CO"/>
        </w:rPr>
      </w:pPr>
    </w:p>
    <w:p w:rsidR="008D5349" w:rsidRDefault="00006DF0" w:rsidP="008D5349">
      <w:pPr>
        <w:spacing w:after="0" w:line="360" w:lineRule="auto"/>
        <w:jc w:val="both"/>
        <w:rPr>
          <w:rFonts w:ascii="Arial" w:eastAsia="Times New Roman" w:hAnsi="Arial" w:cs="Arial"/>
          <w:b/>
          <w:bCs/>
          <w:sz w:val="24"/>
          <w:szCs w:val="24"/>
          <w:shd w:val="clear" w:color="auto" w:fill="FFFFFF"/>
          <w:lang w:eastAsia="es-CO"/>
        </w:rPr>
      </w:pPr>
      <w:r>
        <w:rPr>
          <w:rFonts w:ascii="Arial" w:eastAsia="Times New Roman" w:hAnsi="Arial" w:cs="Arial"/>
          <w:b/>
          <w:bCs/>
          <w:sz w:val="24"/>
          <w:szCs w:val="24"/>
          <w:shd w:val="clear" w:color="auto" w:fill="FFFFFF"/>
          <w:lang w:eastAsia="es-CO"/>
        </w:rPr>
        <w:t>Cargo primero</w:t>
      </w:r>
    </w:p>
    <w:p w:rsidR="00006DF0" w:rsidRPr="00006DF0" w:rsidRDefault="00006DF0" w:rsidP="008D5349">
      <w:pPr>
        <w:spacing w:after="0" w:line="360" w:lineRule="auto"/>
        <w:jc w:val="both"/>
        <w:rPr>
          <w:rFonts w:ascii="Arial" w:eastAsia="Times New Roman" w:hAnsi="Arial" w:cs="Arial"/>
          <w:sz w:val="24"/>
          <w:szCs w:val="24"/>
          <w:lang w:eastAsia="es-CO"/>
        </w:rPr>
      </w:pPr>
    </w:p>
    <w:p w:rsidR="008D5349" w:rsidRDefault="008D5349" w:rsidP="008D5349">
      <w:pPr>
        <w:spacing w:after="200" w:line="360" w:lineRule="auto"/>
        <w:jc w:val="both"/>
        <w:rPr>
          <w:rFonts w:ascii="Arial" w:eastAsia="Times New Roman" w:hAnsi="Arial" w:cs="Arial"/>
          <w:color w:val="000000"/>
          <w:sz w:val="24"/>
          <w:szCs w:val="24"/>
          <w:shd w:val="clear" w:color="auto" w:fill="FFFFFF"/>
          <w:lang w:eastAsia="es-CO"/>
        </w:rPr>
      </w:pPr>
      <w:r w:rsidRPr="008D5349">
        <w:rPr>
          <w:rFonts w:ascii="Arial" w:eastAsia="Times New Roman" w:hAnsi="Arial" w:cs="Arial"/>
          <w:color w:val="000000"/>
          <w:sz w:val="24"/>
          <w:szCs w:val="24"/>
          <w:shd w:val="clear" w:color="auto" w:fill="FFFFFF"/>
          <w:lang w:eastAsia="es-CO"/>
        </w:rPr>
        <w:t xml:space="preserve">Una vez analizado el cargo formulado, se determina que de configurarse una afectación está sería irrelevante ya que corresponde a un incumplimiento </w:t>
      </w:r>
      <w:r w:rsidR="00006DF0">
        <w:rPr>
          <w:rFonts w:ascii="Arial" w:eastAsia="Times New Roman" w:hAnsi="Arial" w:cs="Arial"/>
          <w:color w:val="000000"/>
          <w:sz w:val="24"/>
          <w:szCs w:val="24"/>
          <w:shd w:val="clear" w:color="auto" w:fill="FFFFFF"/>
          <w:lang w:eastAsia="es-CO"/>
        </w:rPr>
        <w:t>normativo de carácter administrativo</w:t>
      </w:r>
      <w:r w:rsidRPr="008D5349">
        <w:rPr>
          <w:rFonts w:ascii="Arial" w:eastAsia="Times New Roman" w:hAnsi="Arial" w:cs="Arial"/>
          <w:color w:val="000000"/>
          <w:sz w:val="24"/>
          <w:szCs w:val="24"/>
          <w:shd w:val="clear" w:color="auto" w:fill="FFFFFF"/>
          <w:lang w:eastAsia="es-CO"/>
        </w:rPr>
        <w:t xml:space="preserve"> por lo cual no se hace necesario realizar la valoración de los atributos y se asigna la mínima ponderación.</w:t>
      </w:r>
    </w:p>
    <w:p w:rsidR="00006DF0" w:rsidRPr="00471746" w:rsidRDefault="00006DF0" w:rsidP="00006DF0">
      <w:pPr>
        <w:spacing w:after="0" w:line="360" w:lineRule="auto"/>
        <w:jc w:val="center"/>
        <w:rPr>
          <w:rFonts w:ascii="Arial" w:eastAsia="Times New Roman" w:hAnsi="Arial" w:cs="Arial"/>
          <w:sz w:val="18"/>
          <w:szCs w:val="24"/>
          <w:lang w:eastAsia="es-CO"/>
        </w:rPr>
      </w:pPr>
      <w:r>
        <w:rPr>
          <w:rFonts w:ascii="Arial" w:eastAsia="Times New Roman" w:hAnsi="Arial" w:cs="Arial"/>
          <w:color w:val="000000"/>
          <w:sz w:val="18"/>
          <w:szCs w:val="24"/>
          <w:shd w:val="clear" w:color="auto" w:fill="FFFFFF"/>
          <w:lang w:eastAsia="es-CO"/>
        </w:rPr>
        <w:t>Tabla 4</w:t>
      </w:r>
      <w:r w:rsidRPr="00471746">
        <w:rPr>
          <w:rFonts w:ascii="Arial" w:eastAsia="Times New Roman" w:hAnsi="Arial" w:cs="Arial"/>
          <w:color w:val="000000"/>
          <w:sz w:val="18"/>
          <w:szCs w:val="24"/>
          <w:shd w:val="clear" w:color="auto" w:fill="FFFFFF"/>
          <w:lang w:eastAsia="es-CO"/>
        </w:rPr>
        <w:t>. Valoración de la importancia de la afectación por atributo</w:t>
      </w:r>
    </w:p>
    <w:p w:rsidR="00006DF0" w:rsidRPr="008D5349" w:rsidRDefault="00006DF0" w:rsidP="008D5349">
      <w:pPr>
        <w:spacing w:after="200" w:line="360" w:lineRule="auto"/>
        <w:jc w:val="both"/>
        <w:rPr>
          <w:rFonts w:ascii="Arial" w:eastAsia="Times New Roman" w:hAnsi="Arial" w:cs="Arial"/>
          <w:sz w:val="24"/>
          <w:szCs w:val="24"/>
          <w:lang w:eastAsia="es-CO"/>
        </w:rPr>
      </w:pPr>
    </w:p>
    <w:tbl>
      <w:tblPr>
        <w:tblW w:w="0" w:type="auto"/>
        <w:tblCellMar>
          <w:top w:w="15" w:type="dxa"/>
          <w:left w:w="15" w:type="dxa"/>
          <w:bottom w:w="15" w:type="dxa"/>
          <w:right w:w="15" w:type="dxa"/>
        </w:tblCellMar>
        <w:tblLook w:val="04A0" w:firstRow="1" w:lastRow="0" w:firstColumn="1" w:lastColumn="0" w:noHBand="0" w:noVBand="1"/>
      </w:tblPr>
      <w:tblGrid>
        <w:gridCol w:w="7386"/>
        <w:gridCol w:w="1442"/>
      </w:tblGrid>
      <w:tr w:rsidR="00006DF0" w:rsidRPr="008B395B" w:rsidTr="006F10DD">
        <w:trPr>
          <w:trHeight w:val="354"/>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rsidR="00006DF0" w:rsidRPr="008B395B" w:rsidRDefault="00006DF0" w:rsidP="006F10DD">
            <w:pPr>
              <w:spacing w:before="120" w:after="0" w:line="360" w:lineRule="auto"/>
              <w:jc w:val="center"/>
              <w:rPr>
                <w:rFonts w:ascii="Arial" w:eastAsia="Times New Roman" w:hAnsi="Arial" w:cs="Arial"/>
                <w:sz w:val="20"/>
                <w:szCs w:val="24"/>
                <w:lang w:eastAsia="es-CO"/>
              </w:rPr>
            </w:pPr>
            <w:r w:rsidRPr="008B395B">
              <w:rPr>
                <w:rFonts w:ascii="Arial" w:eastAsia="Times New Roman" w:hAnsi="Arial" w:cs="Arial"/>
                <w:b/>
                <w:bCs/>
                <w:color w:val="000000"/>
                <w:sz w:val="20"/>
                <w:szCs w:val="24"/>
                <w:lang w:eastAsia="es-CO"/>
              </w:rPr>
              <w:t>Atributo</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rsidR="00006DF0" w:rsidRPr="008B395B" w:rsidRDefault="00006DF0" w:rsidP="006F10DD">
            <w:pPr>
              <w:spacing w:before="120" w:after="0" w:line="360" w:lineRule="auto"/>
              <w:jc w:val="center"/>
              <w:rPr>
                <w:rFonts w:ascii="Arial" w:eastAsia="Times New Roman" w:hAnsi="Arial" w:cs="Arial"/>
                <w:sz w:val="20"/>
                <w:szCs w:val="24"/>
                <w:lang w:eastAsia="es-CO"/>
              </w:rPr>
            </w:pPr>
            <w:r w:rsidRPr="008B395B">
              <w:rPr>
                <w:rFonts w:ascii="Arial" w:eastAsia="Times New Roman" w:hAnsi="Arial" w:cs="Arial"/>
                <w:b/>
                <w:bCs/>
                <w:color w:val="000000"/>
                <w:sz w:val="20"/>
                <w:szCs w:val="24"/>
                <w:lang w:eastAsia="es-CO"/>
              </w:rPr>
              <w:t>Ponderación</w:t>
            </w:r>
          </w:p>
        </w:tc>
      </w:tr>
      <w:tr w:rsidR="00006DF0" w:rsidRPr="008B395B" w:rsidTr="006F10DD">
        <w:trPr>
          <w:trHeight w:val="46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6DF0" w:rsidRPr="008B395B" w:rsidRDefault="00006DF0" w:rsidP="006F10DD">
            <w:pPr>
              <w:spacing w:before="120" w:after="0" w:line="360" w:lineRule="auto"/>
              <w:jc w:val="both"/>
              <w:rPr>
                <w:rFonts w:ascii="Arial" w:eastAsia="Times New Roman" w:hAnsi="Arial" w:cs="Arial"/>
                <w:sz w:val="20"/>
                <w:szCs w:val="24"/>
                <w:lang w:eastAsia="es-CO"/>
              </w:rPr>
            </w:pPr>
            <w:r w:rsidRPr="008B395B">
              <w:rPr>
                <w:rFonts w:ascii="Arial" w:eastAsia="Times New Roman" w:hAnsi="Arial" w:cs="Arial"/>
                <w:b/>
                <w:bCs/>
                <w:color w:val="000000"/>
                <w:sz w:val="20"/>
                <w:szCs w:val="24"/>
                <w:lang w:eastAsia="es-CO"/>
              </w:rPr>
              <w:t>Intensidad (IN): “</w:t>
            </w:r>
            <w:r w:rsidRPr="00006DF0">
              <w:rPr>
                <w:rFonts w:ascii="Arial" w:eastAsia="Times New Roman" w:hAnsi="Arial" w:cs="Arial"/>
                <w:bCs/>
                <w:color w:val="000000"/>
                <w:sz w:val="20"/>
                <w:szCs w:val="24"/>
                <w:lang w:eastAsia="es-CO"/>
              </w:rPr>
              <w:t>Define el grado de incidencia de la acción sobre el bien de protección”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006DF0" w:rsidRPr="00471746" w:rsidRDefault="00006DF0" w:rsidP="006F10DD">
            <w:pPr>
              <w:spacing w:before="120" w:after="0" w:line="360" w:lineRule="auto"/>
              <w:jc w:val="center"/>
              <w:rPr>
                <w:rFonts w:ascii="Arial" w:eastAsia="Times New Roman" w:hAnsi="Arial" w:cs="Arial"/>
                <w:b/>
                <w:sz w:val="20"/>
                <w:szCs w:val="24"/>
                <w:lang w:eastAsia="es-CO"/>
              </w:rPr>
            </w:pPr>
            <w:r w:rsidRPr="00471746">
              <w:rPr>
                <w:rFonts w:ascii="Arial" w:eastAsia="Times New Roman" w:hAnsi="Arial" w:cs="Arial"/>
                <w:b/>
                <w:color w:val="000000"/>
                <w:sz w:val="20"/>
                <w:szCs w:val="24"/>
                <w:shd w:val="clear" w:color="auto" w:fill="FFFFFF"/>
                <w:lang w:eastAsia="es-CO"/>
              </w:rPr>
              <w:t>1</w:t>
            </w:r>
          </w:p>
        </w:tc>
      </w:tr>
      <w:tr w:rsidR="00006DF0" w:rsidRPr="008B395B" w:rsidTr="006F10DD">
        <w:trPr>
          <w:trHeight w:val="46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6DF0" w:rsidRPr="008B395B" w:rsidRDefault="00006DF0" w:rsidP="006F10DD">
            <w:pPr>
              <w:spacing w:before="120" w:after="0" w:line="360" w:lineRule="auto"/>
              <w:jc w:val="both"/>
              <w:rPr>
                <w:rFonts w:ascii="Arial" w:eastAsia="Times New Roman" w:hAnsi="Arial" w:cs="Arial"/>
                <w:sz w:val="20"/>
                <w:szCs w:val="24"/>
                <w:lang w:eastAsia="es-CO"/>
              </w:rPr>
            </w:pPr>
            <w:r w:rsidRPr="008B395B">
              <w:rPr>
                <w:rFonts w:ascii="Arial" w:eastAsia="Times New Roman" w:hAnsi="Arial" w:cs="Arial"/>
                <w:b/>
                <w:bCs/>
                <w:color w:val="000000"/>
                <w:sz w:val="20"/>
                <w:szCs w:val="24"/>
                <w:lang w:eastAsia="es-CO"/>
              </w:rPr>
              <w:t xml:space="preserve">Extensión (EX): </w:t>
            </w:r>
            <w:r w:rsidRPr="00006DF0">
              <w:rPr>
                <w:rFonts w:ascii="Arial" w:eastAsia="Times New Roman" w:hAnsi="Arial" w:cs="Arial"/>
                <w:bCs/>
                <w:color w:val="000000"/>
                <w:sz w:val="20"/>
                <w:szCs w:val="24"/>
                <w:lang w:eastAsia="es-CO"/>
              </w:rPr>
              <w:t>“Se refiere al área de influencia del impacto en relación con el entorno”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006DF0" w:rsidRPr="00471746" w:rsidRDefault="00006DF0" w:rsidP="006F10DD">
            <w:pPr>
              <w:spacing w:before="120" w:after="0" w:line="360" w:lineRule="auto"/>
              <w:jc w:val="center"/>
              <w:rPr>
                <w:rFonts w:ascii="Arial" w:eastAsia="Times New Roman" w:hAnsi="Arial" w:cs="Arial"/>
                <w:b/>
                <w:sz w:val="20"/>
                <w:szCs w:val="24"/>
                <w:lang w:eastAsia="es-CO"/>
              </w:rPr>
            </w:pPr>
            <w:r w:rsidRPr="00471746">
              <w:rPr>
                <w:rFonts w:ascii="Arial" w:eastAsia="Times New Roman" w:hAnsi="Arial" w:cs="Arial"/>
                <w:b/>
                <w:color w:val="000000"/>
                <w:sz w:val="20"/>
                <w:szCs w:val="24"/>
                <w:shd w:val="clear" w:color="auto" w:fill="FFFFFF"/>
                <w:lang w:eastAsia="es-CO"/>
              </w:rPr>
              <w:t>1</w:t>
            </w:r>
          </w:p>
        </w:tc>
      </w:tr>
      <w:tr w:rsidR="00006DF0" w:rsidRPr="008B395B" w:rsidTr="006F10DD">
        <w:trPr>
          <w:trHeight w:val="69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6DF0" w:rsidRPr="008B395B" w:rsidRDefault="00006DF0" w:rsidP="006F10DD">
            <w:pPr>
              <w:spacing w:before="120" w:after="0" w:line="360" w:lineRule="auto"/>
              <w:jc w:val="both"/>
              <w:rPr>
                <w:rFonts w:ascii="Arial" w:eastAsia="Times New Roman" w:hAnsi="Arial" w:cs="Arial"/>
                <w:sz w:val="20"/>
                <w:szCs w:val="24"/>
                <w:lang w:eastAsia="es-CO"/>
              </w:rPr>
            </w:pPr>
            <w:r w:rsidRPr="008B395B">
              <w:rPr>
                <w:rFonts w:ascii="Arial" w:eastAsia="Times New Roman" w:hAnsi="Arial" w:cs="Arial"/>
                <w:b/>
                <w:bCs/>
                <w:color w:val="000000"/>
                <w:sz w:val="20"/>
                <w:szCs w:val="24"/>
                <w:lang w:eastAsia="es-CO"/>
              </w:rPr>
              <w:t xml:space="preserve">Persistencia (PE): </w:t>
            </w:r>
            <w:r w:rsidRPr="00006DF0">
              <w:rPr>
                <w:rFonts w:ascii="Arial" w:eastAsia="Times New Roman" w:hAnsi="Arial" w:cs="Arial"/>
                <w:bCs/>
                <w:color w:val="000000"/>
                <w:sz w:val="20"/>
                <w:szCs w:val="24"/>
                <w:lang w:eastAsia="es-CO"/>
              </w:rPr>
              <w:t>“Se refiere al tiempo que permanecería el efecto desde su aparición y hasta que el bien de protección retorne a las condiciones previas a la acción”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006DF0" w:rsidRPr="00471746" w:rsidRDefault="00006DF0" w:rsidP="006F10DD">
            <w:pPr>
              <w:spacing w:before="120" w:after="0" w:line="360" w:lineRule="auto"/>
              <w:jc w:val="center"/>
              <w:rPr>
                <w:rFonts w:ascii="Arial" w:eastAsia="Times New Roman" w:hAnsi="Arial" w:cs="Arial"/>
                <w:b/>
                <w:sz w:val="20"/>
                <w:szCs w:val="24"/>
                <w:lang w:eastAsia="es-CO"/>
              </w:rPr>
            </w:pPr>
            <w:r w:rsidRPr="00471746">
              <w:rPr>
                <w:rFonts w:ascii="Arial" w:eastAsia="Times New Roman" w:hAnsi="Arial" w:cs="Arial"/>
                <w:b/>
                <w:color w:val="000000"/>
                <w:sz w:val="20"/>
                <w:szCs w:val="24"/>
                <w:shd w:val="clear" w:color="auto" w:fill="FFFFFF"/>
                <w:lang w:eastAsia="es-CO"/>
              </w:rPr>
              <w:t>1</w:t>
            </w:r>
          </w:p>
        </w:tc>
      </w:tr>
      <w:tr w:rsidR="00006DF0" w:rsidRPr="008B395B" w:rsidTr="006F10DD">
        <w:trPr>
          <w:trHeight w:val="70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6DF0" w:rsidRPr="008B395B" w:rsidRDefault="00006DF0" w:rsidP="006F10DD">
            <w:pPr>
              <w:spacing w:before="120" w:after="0" w:line="360" w:lineRule="auto"/>
              <w:jc w:val="both"/>
              <w:rPr>
                <w:rFonts w:ascii="Arial" w:eastAsia="Times New Roman" w:hAnsi="Arial" w:cs="Arial"/>
                <w:sz w:val="20"/>
                <w:szCs w:val="24"/>
                <w:lang w:eastAsia="es-CO"/>
              </w:rPr>
            </w:pPr>
            <w:r w:rsidRPr="008B395B">
              <w:rPr>
                <w:rFonts w:ascii="Arial" w:eastAsia="Times New Roman" w:hAnsi="Arial" w:cs="Arial"/>
                <w:b/>
                <w:bCs/>
                <w:color w:val="000000"/>
                <w:sz w:val="20"/>
                <w:szCs w:val="24"/>
                <w:lang w:eastAsia="es-CO"/>
              </w:rPr>
              <w:t xml:space="preserve">Reversibilidad (RV): </w:t>
            </w:r>
            <w:r w:rsidRPr="00006DF0">
              <w:rPr>
                <w:rFonts w:ascii="Arial" w:eastAsia="Times New Roman" w:hAnsi="Arial" w:cs="Arial"/>
                <w:bCs/>
                <w:color w:val="000000"/>
                <w:sz w:val="20"/>
                <w:szCs w:val="24"/>
                <w:lang w:eastAsia="es-CO"/>
              </w:rPr>
              <w:t>“Capacidad del bien de protección ambiental afectado de volver a sus condiciones anteriores a la afectación por medios naturales, una vez se haya dejado de actuar sobre el ambiente”</w:t>
            </w:r>
            <w:r w:rsidRPr="008B395B">
              <w:rPr>
                <w:rFonts w:ascii="Arial" w:eastAsia="Times New Roman" w:hAnsi="Arial" w:cs="Arial"/>
                <w:b/>
                <w:bCs/>
                <w:color w:val="000000"/>
                <w:sz w:val="20"/>
                <w:szCs w:val="24"/>
                <w:lang w:eastAsia="es-CO"/>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006DF0" w:rsidRPr="00471746" w:rsidRDefault="00006DF0" w:rsidP="006F10DD">
            <w:pPr>
              <w:spacing w:before="120" w:after="0" w:line="360" w:lineRule="auto"/>
              <w:jc w:val="center"/>
              <w:rPr>
                <w:rFonts w:ascii="Arial" w:eastAsia="Times New Roman" w:hAnsi="Arial" w:cs="Arial"/>
                <w:b/>
                <w:sz w:val="20"/>
                <w:szCs w:val="24"/>
                <w:lang w:eastAsia="es-CO"/>
              </w:rPr>
            </w:pPr>
            <w:r w:rsidRPr="00471746">
              <w:rPr>
                <w:rFonts w:ascii="Arial" w:eastAsia="Times New Roman" w:hAnsi="Arial" w:cs="Arial"/>
                <w:b/>
                <w:color w:val="000000"/>
                <w:sz w:val="20"/>
                <w:szCs w:val="24"/>
                <w:shd w:val="clear" w:color="auto" w:fill="FFFFFF"/>
                <w:lang w:eastAsia="es-CO"/>
              </w:rPr>
              <w:t>1</w:t>
            </w:r>
          </w:p>
        </w:tc>
      </w:tr>
      <w:tr w:rsidR="00006DF0" w:rsidRPr="008B395B" w:rsidTr="006F10DD">
        <w:trPr>
          <w:trHeight w:val="46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6DF0" w:rsidRPr="008B395B" w:rsidRDefault="00006DF0" w:rsidP="006F10DD">
            <w:pPr>
              <w:spacing w:before="120" w:after="0" w:line="360" w:lineRule="auto"/>
              <w:jc w:val="both"/>
              <w:rPr>
                <w:rFonts w:ascii="Arial" w:eastAsia="Times New Roman" w:hAnsi="Arial" w:cs="Arial"/>
                <w:sz w:val="20"/>
                <w:szCs w:val="24"/>
                <w:lang w:eastAsia="es-CO"/>
              </w:rPr>
            </w:pPr>
            <w:proofErr w:type="spellStart"/>
            <w:r w:rsidRPr="008B395B">
              <w:rPr>
                <w:rFonts w:ascii="Arial" w:eastAsia="Times New Roman" w:hAnsi="Arial" w:cs="Arial"/>
                <w:b/>
                <w:bCs/>
                <w:color w:val="000000"/>
                <w:sz w:val="20"/>
                <w:szCs w:val="24"/>
                <w:lang w:eastAsia="es-CO"/>
              </w:rPr>
              <w:t>Recuperabilidad</w:t>
            </w:r>
            <w:proofErr w:type="spellEnd"/>
            <w:r w:rsidRPr="008B395B">
              <w:rPr>
                <w:rFonts w:ascii="Arial" w:eastAsia="Times New Roman" w:hAnsi="Arial" w:cs="Arial"/>
                <w:b/>
                <w:bCs/>
                <w:color w:val="000000"/>
                <w:sz w:val="20"/>
                <w:szCs w:val="24"/>
                <w:lang w:eastAsia="es-CO"/>
              </w:rPr>
              <w:t xml:space="preserve"> (MC): </w:t>
            </w:r>
            <w:r w:rsidRPr="00006DF0">
              <w:rPr>
                <w:rFonts w:ascii="Arial" w:eastAsia="Times New Roman" w:hAnsi="Arial" w:cs="Arial"/>
                <w:bCs/>
                <w:color w:val="000000"/>
                <w:sz w:val="20"/>
                <w:szCs w:val="24"/>
                <w:lang w:eastAsia="es-CO"/>
              </w:rPr>
              <w:t>“Capacidad de recuperación del bien de protección por medio de la implementación de medidas de gestión ambiental”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006DF0" w:rsidRPr="00471746" w:rsidRDefault="00006DF0" w:rsidP="006F10DD">
            <w:pPr>
              <w:spacing w:before="120" w:after="0" w:line="360" w:lineRule="auto"/>
              <w:jc w:val="center"/>
              <w:rPr>
                <w:rFonts w:ascii="Arial" w:eastAsia="Times New Roman" w:hAnsi="Arial" w:cs="Arial"/>
                <w:b/>
                <w:sz w:val="20"/>
                <w:szCs w:val="24"/>
                <w:lang w:eastAsia="es-CO"/>
              </w:rPr>
            </w:pPr>
            <w:r w:rsidRPr="00471746">
              <w:rPr>
                <w:rFonts w:ascii="Arial" w:eastAsia="Times New Roman" w:hAnsi="Arial" w:cs="Arial"/>
                <w:b/>
                <w:color w:val="000000"/>
                <w:sz w:val="20"/>
                <w:szCs w:val="24"/>
                <w:shd w:val="clear" w:color="auto" w:fill="FFFFFF"/>
                <w:lang w:eastAsia="es-CO"/>
              </w:rPr>
              <w:t>1</w:t>
            </w:r>
          </w:p>
        </w:tc>
      </w:tr>
    </w:tbl>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u w:val="single"/>
          <w:lang w:eastAsia="es-CO"/>
        </w:rPr>
        <w:t>Valoración de la Importancia de la afectación (I): </w:t>
      </w:r>
    </w:p>
    <w:p w:rsidR="008D5349" w:rsidRPr="008D5349" w:rsidRDefault="008D5349" w:rsidP="008B395B">
      <w:pPr>
        <w:spacing w:after="0" w:line="360" w:lineRule="auto"/>
        <w:jc w:val="center"/>
        <w:rPr>
          <w:rFonts w:ascii="Arial" w:eastAsia="Times New Roman" w:hAnsi="Arial" w:cs="Arial"/>
          <w:sz w:val="24"/>
          <w:szCs w:val="24"/>
          <w:lang w:eastAsia="es-CO"/>
        </w:rPr>
      </w:pPr>
    </w:p>
    <w:p w:rsidR="008D5349" w:rsidRPr="008D5349" w:rsidRDefault="008D5349" w:rsidP="008B395B">
      <w:pPr>
        <w:spacing w:after="200" w:line="360" w:lineRule="auto"/>
        <w:jc w:val="center"/>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I=3IN+2EX+PE+RV+MC</w:t>
      </w:r>
    </w:p>
    <w:p w:rsidR="008D5349" w:rsidRPr="008D5349" w:rsidRDefault="008D5349" w:rsidP="008B395B">
      <w:pPr>
        <w:spacing w:after="200" w:line="360" w:lineRule="auto"/>
        <w:jc w:val="center"/>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I=3(1)+2X+(X)+(X)+(X)</w:t>
      </w:r>
    </w:p>
    <w:p w:rsidR="008D5349" w:rsidRPr="008D5349" w:rsidRDefault="008D5349" w:rsidP="008B395B">
      <w:pPr>
        <w:spacing w:after="200" w:line="360" w:lineRule="auto"/>
        <w:jc w:val="center"/>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I=8</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Según la tabla de clasificación de importancia de la afectación contenida en el Artículo 7° de la Resolución 2086 de 2010, la importancia de afectación calculada se clasifica como irrelevante.</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20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Magnitud potencial de afectación:</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A esta importancia de afectación le corresponde una magnitud potencial de afectación de 20, en concordancia con la clasificación definida en la tabla del Artículo 8 de la Resolución 2086 de 2010:</w:t>
      </w:r>
    </w:p>
    <w:p w:rsidR="008D5349" w:rsidRPr="008D5349" w:rsidRDefault="008D5349" w:rsidP="008D5349">
      <w:pPr>
        <w:spacing w:after="0" w:line="360" w:lineRule="auto"/>
        <w:jc w:val="both"/>
        <w:rPr>
          <w:rFonts w:ascii="Arial" w:eastAsia="Times New Roman" w:hAnsi="Arial" w:cs="Arial"/>
          <w:sz w:val="24"/>
          <w:szCs w:val="24"/>
          <w:lang w:eastAsia="es-CO"/>
        </w:rPr>
      </w:pPr>
    </w:p>
    <w:p w:rsidR="002C5D45" w:rsidRPr="008D5349" w:rsidRDefault="002C5D45" w:rsidP="002C5D45">
      <w:pPr>
        <w:spacing w:after="0" w:line="360" w:lineRule="auto"/>
        <w:jc w:val="both"/>
        <w:rPr>
          <w:rFonts w:ascii="Arial" w:eastAsia="Times New Roman" w:hAnsi="Arial" w:cs="Arial"/>
          <w:sz w:val="24"/>
          <w:szCs w:val="24"/>
          <w:lang w:eastAsia="es-CO"/>
        </w:rPr>
      </w:pPr>
    </w:p>
    <w:p w:rsidR="002C5D45" w:rsidRPr="00471746" w:rsidRDefault="00006DF0" w:rsidP="002C5D45">
      <w:pPr>
        <w:spacing w:after="0" w:line="360" w:lineRule="auto"/>
        <w:jc w:val="center"/>
        <w:rPr>
          <w:rFonts w:ascii="Arial" w:eastAsia="Times New Roman" w:hAnsi="Arial" w:cs="Arial"/>
          <w:sz w:val="18"/>
          <w:szCs w:val="24"/>
          <w:lang w:eastAsia="es-CO"/>
        </w:rPr>
      </w:pPr>
      <w:r>
        <w:rPr>
          <w:rFonts w:ascii="Arial" w:eastAsia="Times New Roman" w:hAnsi="Arial" w:cs="Arial"/>
          <w:color w:val="000000"/>
          <w:sz w:val="18"/>
          <w:szCs w:val="24"/>
          <w:shd w:val="clear" w:color="auto" w:fill="FFFFFF"/>
          <w:lang w:eastAsia="es-CO"/>
        </w:rPr>
        <w:t>Tabla 5</w:t>
      </w:r>
      <w:r w:rsidR="002C5D45">
        <w:rPr>
          <w:rFonts w:ascii="Arial" w:eastAsia="Times New Roman" w:hAnsi="Arial" w:cs="Arial"/>
          <w:color w:val="000000"/>
          <w:sz w:val="18"/>
          <w:szCs w:val="24"/>
          <w:shd w:val="clear" w:color="auto" w:fill="FFFFFF"/>
          <w:lang w:eastAsia="es-CO"/>
        </w:rPr>
        <w:t>. Magnitud potencial de afectación (Artículo 8 Resolución 2086 de 2010)</w:t>
      </w:r>
    </w:p>
    <w:tbl>
      <w:tblPr>
        <w:tblW w:w="0" w:type="auto"/>
        <w:jc w:val="center"/>
        <w:tblCellMar>
          <w:top w:w="15" w:type="dxa"/>
          <w:left w:w="15" w:type="dxa"/>
          <w:bottom w:w="15" w:type="dxa"/>
          <w:right w:w="15" w:type="dxa"/>
        </w:tblCellMar>
        <w:tblLook w:val="04A0" w:firstRow="1" w:lastRow="0" w:firstColumn="1" w:lastColumn="0" w:noHBand="0" w:noVBand="1"/>
      </w:tblPr>
      <w:tblGrid>
        <w:gridCol w:w="2956"/>
        <w:gridCol w:w="2661"/>
        <w:gridCol w:w="3211"/>
      </w:tblGrid>
      <w:tr w:rsidR="002C5D45" w:rsidRPr="008B395B" w:rsidTr="0004346B">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b/>
                <w:sz w:val="20"/>
                <w:szCs w:val="24"/>
                <w:lang w:eastAsia="es-CO"/>
              </w:rPr>
            </w:pPr>
            <w:r w:rsidRPr="008B395B">
              <w:rPr>
                <w:rFonts w:ascii="Arial" w:eastAsia="Times New Roman" w:hAnsi="Arial" w:cs="Arial"/>
                <w:b/>
                <w:color w:val="000000"/>
                <w:sz w:val="20"/>
                <w:szCs w:val="24"/>
                <w:lang w:eastAsia="es-CO"/>
              </w:rPr>
              <w:t>Criterio de valoración de afectación</w:t>
            </w:r>
          </w:p>
        </w:tc>
        <w:tc>
          <w:tcPr>
            <w:tcW w:w="0" w:type="auto"/>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b/>
                <w:sz w:val="20"/>
                <w:szCs w:val="24"/>
                <w:lang w:eastAsia="es-CO"/>
              </w:rPr>
            </w:pPr>
            <w:r w:rsidRPr="008B395B">
              <w:rPr>
                <w:rFonts w:ascii="Arial" w:eastAsia="Times New Roman" w:hAnsi="Arial" w:cs="Arial"/>
                <w:b/>
                <w:color w:val="000000"/>
                <w:sz w:val="20"/>
                <w:szCs w:val="24"/>
                <w:lang w:eastAsia="es-CO"/>
              </w:rPr>
              <w:t>Importancia de la afectación (I)</w:t>
            </w:r>
          </w:p>
        </w:tc>
        <w:tc>
          <w:tcPr>
            <w:tcW w:w="0" w:type="auto"/>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b/>
                <w:sz w:val="20"/>
                <w:szCs w:val="24"/>
                <w:lang w:eastAsia="es-CO"/>
              </w:rPr>
            </w:pPr>
            <w:r w:rsidRPr="008B395B">
              <w:rPr>
                <w:rFonts w:ascii="Arial" w:eastAsia="Times New Roman" w:hAnsi="Arial" w:cs="Arial"/>
                <w:b/>
                <w:color w:val="000000"/>
                <w:sz w:val="20"/>
                <w:szCs w:val="24"/>
                <w:lang w:eastAsia="es-CO"/>
              </w:rPr>
              <w:t>Magnitud potencial de la afectación (m)</w:t>
            </w:r>
          </w:p>
        </w:tc>
      </w:tr>
      <w:tr w:rsidR="002C5D45" w:rsidRPr="008B395B" w:rsidTr="0004346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Irrelevante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20</w:t>
            </w:r>
          </w:p>
        </w:tc>
      </w:tr>
      <w:tr w:rsidR="002C5D45" w:rsidRPr="008B395B" w:rsidTr="0004346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Leve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9 – 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35</w:t>
            </w:r>
          </w:p>
        </w:tc>
      </w:tr>
      <w:tr w:rsidR="002C5D45" w:rsidRPr="008B395B" w:rsidTr="0004346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Moderado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21 – 40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50</w:t>
            </w:r>
          </w:p>
        </w:tc>
      </w:tr>
      <w:tr w:rsidR="002C5D45" w:rsidRPr="008B395B" w:rsidTr="0004346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Severo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41 – 60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65</w:t>
            </w:r>
          </w:p>
        </w:tc>
      </w:tr>
      <w:tr w:rsidR="002C5D45" w:rsidRPr="008B395B" w:rsidTr="0004346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Critico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61 – 80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80</w:t>
            </w:r>
          </w:p>
        </w:tc>
      </w:tr>
    </w:tbl>
    <w:p w:rsidR="002C5D45" w:rsidRPr="008D5349" w:rsidRDefault="002C5D45" w:rsidP="002C5D45">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p>
    <w:p w:rsidR="008B395B" w:rsidRPr="008B395B" w:rsidRDefault="008B395B" w:rsidP="008B395B">
      <w:pPr>
        <w:spacing w:after="0" w:line="360" w:lineRule="auto"/>
        <w:jc w:val="center"/>
        <w:rPr>
          <w:rFonts w:ascii="Arial" w:eastAsia="Times New Roman" w:hAnsi="Arial" w:cs="Arial"/>
          <w:color w:val="FF0000"/>
          <w:sz w:val="24"/>
          <w:szCs w:val="24"/>
          <w:lang w:eastAsia="es-CO"/>
        </w:rPr>
      </w:pPr>
      <w:r>
        <w:rPr>
          <w:rFonts w:ascii="Arial" w:eastAsia="Times New Roman" w:hAnsi="Arial" w:cs="Arial"/>
          <w:b/>
          <w:bCs/>
          <w:color w:val="000000"/>
          <w:sz w:val="24"/>
          <w:szCs w:val="24"/>
          <w:lang w:eastAsia="es-CO"/>
        </w:rPr>
        <w:t>m = 20</w:t>
      </w:r>
    </w:p>
    <w:p w:rsidR="008B395B" w:rsidRPr="008D5349" w:rsidRDefault="008B395B" w:rsidP="008B395B">
      <w:pPr>
        <w:spacing w:after="0" w:line="360" w:lineRule="auto"/>
        <w:jc w:val="center"/>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shd w:val="clear" w:color="auto" w:fill="FFFFFF"/>
          <w:lang w:eastAsia="es-CO"/>
        </w:rPr>
        <w:t>Probabilidad de ocurrencia (o)</w:t>
      </w:r>
    </w:p>
    <w:p w:rsidR="002C5D45" w:rsidRPr="00471746" w:rsidRDefault="002C5D45" w:rsidP="002C5D45">
      <w:pPr>
        <w:spacing w:before="240" w:after="240" w:line="360" w:lineRule="auto"/>
        <w:jc w:val="both"/>
        <w:rPr>
          <w:rFonts w:ascii="Arial" w:eastAsia="Times New Roman" w:hAnsi="Arial" w:cs="Arial"/>
          <w:sz w:val="24"/>
          <w:szCs w:val="24"/>
          <w:lang w:eastAsia="es-CO"/>
        </w:rPr>
      </w:pPr>
      <w:r w:rsidRPr="00471746">
        <w:rPr>
          <w:rFonts w:ascii="Arial" w:eastAsia="Times New Roman" w:hAnsi="Arial" w:cs="Arial"/>
          <w:sz w:val="24"/>
          <w:szCs w:val="24"/>
          <w:lang w:eastAsia="es-CO"/>
        </w:rPr>
        <w:t>Revisada la documentación que reposa en el expediente del presente proceso, se considera que el nivel de certeza que se tiene de que las afectaciones evaluadas ocurran es muy baja. Lo anterior, teniendo en cuenta que corresponde a un trámite administrativo.</w:t>
      </w:r>
    </w:p>
    <w:p w:rsidR="008D5349" w:rsidRPr="008B395B" w:rsidRDefault="008B395B" w:rsidP="008B395B">
      <w:pPr>
        <w:spacing w:after="200" w:line="360" w:lineRule="auto"/>
        <w:jc w:val="center"/>
        <w:rPr>
          <w:rFonts w:ascii="Arial" w:eastAsia="Times New Roman" w:hAnsi="Arial" w:cs="Arial"/>
          <w:color w:val="FF0000"/>
          <w:sz w:val="24"/>
          <w:szCs w:val="24"/>
          <w:lang w:eastAsia="es-CO"/>
        </w:rPr>
      </w:pPr>
      <w:r>
        <w:rPr>
          <w:rFonts w:ascii="Arial" w:eastAsia="Times New Roman" w:hAnsi="Arial" w:cs="Arial"/>
          <w:b/>
          <w:bCs/>
          <w:color w:val="000000"/>
          <w:sz w:val="24"/>
          <w:szCs w:val="24"/>
          <w:lang w:eastAsia="es-CO"/>
        </w:rPr>
        <w:t>o = 0,2</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shd w:val="clear" w:color="auto" w:fill="FFFFFF"/>
          <w:lang w:eastAsia="es-CO"/>
        </w:rPr>
        <w:t>Determinación del riesgo</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Teniendo definido el nivel potencial de impacto y la probabilidad de ocurrencia se procede a establecer el nivel de riesgo.</w:t>
      </w:r>
    </w:p>
    <w:p w:rsidR="008B395B" w:rsidRDefault="008B395B" w:rsidP="008B395B">
      <w:pPr>
        <w:jc w:val="center"/>
        <w:rPr>
          <w:rFonts w:ascii="Cambria Math" w:eastAsia="Cambria Math" w:hAnsi="Cambria Math" w:cs="Cambria Math"/>
        </w:rPr>
      </w:pPr>
      <m:oMathPara>
        <m:oMath>
          <m:r>
            <w:rPr>
              <w:rFonts w:ascii="Cambria Math" w:eastAsia="Cambria Math" w:hAnsi="Cambria Math" w:cs="Cambria Math"/>
            </w:rPr>
            <m:t>r=O* m</m:t>
          </m:r>
        </m:oMath>
      </m:oMathPara>
    </w:p>
    <w:p w:rsidR="008B395B" w:rsidRDefault="008B395B" w:rsidP="008B395B">
      <w:pPr>
        <w:spacing w:after="0" w:line="360" w:lineRule="auto"/>
        <w:rPr>
          <w:rFonts w:ascii="Arial" w:eastAsia="Times New Roman" w:hAnsi="Arial" w:cs="Arial"/>
          <w:color w:val="000000"/>
          <w:sz w:val="24"/>
          <w:szCs w:val="24"/>
          <w:lang w:eastAsia="es-CO"/>
        </w:rPr>
      </w:pPr>
    </w:p>
    <w:p w:rsidR="008D5349" w:rsidRPr="008D5349" w:rsidRDefault="008D5349" w:rsidP="008B395B">
      <w:pPr>
        <w:spacing w:after="0" w:line="360" w:lineRule="auto"/>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Donde:</w:t>
      </w:r>
    </w:p>
    <w:p w:rsidR="008D5349" w:rsidRPr="008D5349" w:rsidRDefault="008D5349" w:rsidP="008B395B">
      <w:pPr>
        <w:spacing w:after="0" w:line="360" w:lineRule="auto"/>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R = Riesgo</w:t>
      </w:r>
    </w:p>
    <w:p w:rsidR="008D5349" w:rsidRPr="008D5349" w:rsidRDefault="008D5349" w:rsidP="008B395B">
      <w:pPr>
        <w:spacing w:after="0" w:line="360" w:lineRule="auto"/>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O = Probabilidad de ocurrencia de la afectación</w:t>
      </w:r>
    </w:p>
    <w:p w:rsidR="008D5349" w:rsidRPr="008D5349" w:rsidRDefault="008D5349" w:rsidP="008B395B">
      <w:pPr>
        <w:spacing w:after="0" w:line="360" w:lineRule="auto"/>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M = Magnitud potencial de la afectación</w:t>
      </w:r>
    </w:p>
    <w:p w:rsidR="008D5349" w:rsidRPr="008D5349" w:rsidRDefault="008D5349" w:rsidP="008B395B">
      <w:pPr>
        <w:spacing w:after="0" w:line="360" w:lineRule="auto"/>
        <w:rPr>
          <w:rFonts w:ascii="Arial" w:eastAsia="Times New Roman" w:hAnsi="Arial" w:cs="Arial"/>
          <w:sz w:val="24"/>
          <w:szCs w:val="24"/>
          <w:lang w:eastAsia="es-CO"/>
        </w:rPr>
      </w:pPr>
    </w:p>
    <w:p w:rsidR="008D5349" w:rsidRPr="008D5349" w:rsidRDefault="008D5349" w:rsidP="008B395B">
      <w:pPr>
        <w:spacing w:after="200" w:line="360" w:lineRule="auto"/>
        <w:jc w:val="center"/>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lastRenderedPageBreak/>
        <w:t>r= 0,2 * 20</w:t>
      </w:r>
    </w:p>
    <w:p w:rsidR="008D5349" w:rsidRPr="008D5349" w:rsidRDefault="00006DF0" w:rsidP="00C241AF">
      <w:pPr>
        <w:spacing w:after="200" w:line="360" w:lineRule="auto"/>
        <w:jc w:val="center"/>
        <w:rPr>
          <w:rFonts w:ascii="Arial" w:eastAsia="Times New Roman" w:hAnsi="Arial" w:cs="Arial"/>
          <w:sz w:val="24"/>
          <w:szCs w:val="24"/>
          <w:lang w:eastAsia="es-CO"/>
        </w:rPr>
      </w:pPr>
      <w:r>
        <w:rPr>
          <w:rFonts w:ascii="Arial" w:eastAsia="Times New Roman" w:hAnsi="Arial" w:cs="Arial"/>
          <w:color w:val="000000"/>
          <w:sz w:val="24"/>
          <w:szCs w:val="24"/>
          <w:lang w:eastAsia="es-CO"/>
        </w:rPr>
        <w:t>r= 4</w:t>
      </w:r>
    </w:p>
    <w:p w:rsidR="00006DF0" w:rsidRDefault="00006DF0" w:rsidP="008D5349">
      <w:pPr>
        <w:spacing w:after="0" w:line="360" w:lineRule="auto"/>
        <w:jc w:val="both"/>
        <w:rPr>
          <w:rFonts w:ascii="Arial" w:eastAsia="Times New Roman" w:hAnsi="Arial" w:cs="Arial"/>
          <w:b/>
          <w:color w:val="000000"/>
          <w:sz w:val="24"/>
          <w:szCs w:val="24"/>
          <w:shd w:val="clear" w:color="auto" w:fill="FFFFFF"/>
          <w:lang w:eastAsia="es-CO"/>
        </w:rPr>
      </w:pPr>
      <w:r>
        <w:rPr>
          <w:rFonts w:ascii="Arial" w:eastAsia="Times New Roman" w:hAnsi="Arial" w:cs="Arial"/>
          <w:b/>
          <w:color w:val="000000"/>
          <w:sz w:val="24"/>
          <w:szCs w:val="24"/>
          <w:shd w:val="clear" w:color="auto" w:fill="FFFFFF"/>
          <w:lang w:eastAsia="es-CO"/>
        </w:rPr>
        <w:t>Cargo segundo</w:t>
      </w:r>
    </w:p>
    <w:p w:rsidR="00006DF0" w:rsidRPr="00006DF0" w:rsidRDefault="00006DF0" w:rsidP="008D5349">
      <w:pPr>
        <w:spacing w:after="0" w:line="360" w:lineRule="auto"/>
        <w:jc w:val="both"/>
        <w:rPr>
          <w:rFonts w:ascii="Arial" w:eastAsia="Times New Roman" w:hAnsi="Arial" w:cs="Arial"/>
          <w:b/>
          <w:color w:val="000000"/>
          <w:sz w:val="24"/>
          <w:szCs w:val="24"/>
          <w:shd w:val="clear" w:color="auto" w:fill="FFFFFF"/>
          <w:lang w:eastAsia="es-CO"/>
        </w:rPr>
      </w:pPr>
    </w:p>
    <w:p w:rsidR="00006DF0" w:rsidRPr="00192CA9" w:rsidRDefault="00006DF0" w:rsidP="00006DF0">
      <w:pPr>
        <w:spacing w:after="0" w:line="360" w:lineRule="auto"/>
        <w:jc w:val="center"/>
        <w:rPr>
          <w:rFonts w:ascii="Arial" w:eastAsia="Times New Roman" w:hAnsi="Arial" w:cs="Arial"/>
          <w:sz w:val="18"/>
          <w:szCs w:val="24"/>
          <w:lang w:eastAsia="es-CO"/>
        </w:rPr>
      </w:pPr>
      <w:r>
        <w:rPr>
          <w:rFonts w:ascii="Arial" w:eastAsia="Times New Roman" w:hAnsi="Arial" w:cs="Arial"/>
          <w:color w:val="000000"/>
          <w:sz w:val="18"/>
          <w:szCs w:val="24"/>
          <w:shd w:val="clear" w:color="auto" w:fill="FFFFFF"/>
          <w:lang w:eastAsia="es-CO"/>
        </w:rPr>
        <w:t>Tabla 6</w:t>
      </w:r>
      <w:r w:rsidRPr="00192CA9">
        <w:rPr>
          <w:rFonts w:ascii="Arial" w:eastAsia="Times New Roman" w:hAnsi="Arial" w:cs="Arial"/>
          <w:color w:val="000000"/>
          <w:sz w:val="18"/>
          <w:szCs w:val="24"/>
          <w:shd w:val="clear" w:color="auto" w:fill="FFFFFF"/>
          <w:lang w:eastAsia="es-CO"/>
        </w:rPr>
        <w:t>. Ponderación de la posible afectación</w:t>
      </w:r>
    </w:p>
    <w:tbl>
      <w:tblPr>
        <w:tblW w:w="8926" w:type="dxa"/>
        <w:jc w:val="center"/>
        <w:tblCellMar>
          <w:top w:w="15" w:type="dxa"/>
          <w:left w:w="15" w:type="dxa"/>
          <w:bottom w:w="15" w:type="dxa"/>
          <w:right w:w="15" w:type="dxa"/>
        </w:tblCellMar>
        <w:tblLook w:val="04A0" w:firstRow="1" w:lastRow="0" w:firstColumn="1" w:lastColumn="0" w:noHBand="0" w:noVBand="1"/>
      </w:tblPr>
      <w:tblGrid>
        <w:gridCol w:w="7442"/>
        <w:gridCol w:w="1484"/>
      </w:tblGrid>
      <w:tr w:rsidR="00006DF0" w:rsidRPr="008B395B" w:rsidTr="00006DF0">
        <w:trPr>
          <w:trHeight w:val="249"/>
          <w:jc w:val="center"/>
        </w:trPr>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15" w:type="dxa"/>
              <w:bottom w:w="0" w:type="dxa"/>
              <w:right w:w="115" w:type="dxa"/>
            </w:tcMar>
            <w:hideMark/>
          </w:tcPr>
          <w:p w:rsidR="00006DF0" w:rsidRPr="008B395B" w:rsidRDefault="00006DF0" w:rsidP="00006DF0">
            <w:pPr>
              <w:spacing w:before="120" w:after="0" w:line="360" w:lineRule="auto"/>
              <w:jc w:val="center"/>
              <w:rPr>
                <w:rFonts w:ascii="Arial" w:eastAsia="Times New Roman" w:hAnsi="Arial" w:cs="Arial"/>
                <w:sz w:val="20"/>
                <w:szCs w:val="20"/>
                <w:lang w:eastAsia="es-CO"/>
              </w:rPr>
            </w:pPr>
            <w:r w:rsidRPr="008B395B">
              <w:rPr>
                <w:rFonts w:ascii="Arial" w:eastAsia="Times New Roman" w:hAnsi="Arial" w:cs="Arial"/>
                <w:b/>
                <w:bCs/>
                <w:color w:val="000000"/>
                <w:sz w:val="20"/>
                <w:szCs w:val="20"/>
                <w:lang w:eastAsia="es-CO"/>
              </w:rPr>
              <w:t>Análisis</w:t>
            </w:r>
          </w:p>
        </w:tc>
        <w:tc>
          <w:tcPr>
            <w:tcW w:w="1484"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15" w:type="dxa"/>
              <w:bottom w:w="0" w:type="dxa"/>
              <w:right w:w="115" w:type="dxa"/>
            </w:tcMar>
            <w:hideMark/>
          </w:tcPr>
          <w:p w:rsidR="00006DF0" w:rsidRPr="008B395B" w:rsidRDefault="00006DF0" w:rsidP="00006DF0">
            <w:pPr>
              <w:spacing w:before="120" w:after="0" w:line="360" w:lineRule="auto"/>
              <w:jc w:val="center"/>
              <w:rPr>
                <w:rFonts w:ascii="Arial" w:eastAsia="Times New Roman" w:hAnsi="Arial" w:cs="Arial"/>
                <w:sz w:val="20"/>
                <w:szCs w:val="20"/>
                <w:lang w:eastAsia="es-CO"/>
              </w:rPr>
            </w:pPr>
            <w:r w:rsidRPr="008B395B">
              <w:rPr>
                <w:rFonts w:ascii="Arial" w:eastAsia="Times New Roman" w:hAnsi="Arial" w:cs="Arial"/>
                <w:b/>
                <w:bCs/>
                <w:color w:val="000000"/>
                <w:sz w:val="20"/>
                <w:szCs w:val="20"/>
                <w:lang w:eastAsia="es-CO"/>
              </w:rPr>
              <w:t>Ponderación</w:t>
            </w:r>
          </w:p>
        </w:tc>
      </w:tr>
      <w:tr w:rsidR="00006DF0" w:rsidRPr="008B395B" w:rsidTr="006F10DD">
        <w:trPr>
          <w:trHeight w:val="754"/>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6DF0" w:rsidRPr="008B395B" w:rsidRDefault="00006DF0" w:rsidP="006F10DD">
            <w:pPr>
              <w:spacing w:before="120" w:after="0" w:line="360" w:lineRule="auto"/>
              <w:jc w:val="both"/>
              <w:rPr>
                <w:rFonts w:ascii="Arial" w:eastAsia="Times New Roman" w:hAnsi="Arial" w:cs="Arial"/>
                <w:sz w:val="20"/>
                <w:szCs w:val="20"/>
                <w:lang w:eastAsia="es-CO"/>
              </w:rPr>
            </w:pPr>
            <w:r w:rsidRPr="008B395B">
              <w:rPr>
                <w:rFonts w:ascii="Arial" w:eastAsia="Times New Roman" w:hAnsi="Arial" w:cs="Arial"/>
                <w:b/>
                <w:bCs/>
                <w:i/>
                <w:iCs/>
                <w:color w:val="000000"/>
                <w:sz w:val="20"/>
                <w:szCs w:val="20"/>
                <w:lang w:eastAsia="es-CO"/>
              </w:rPr>
              <w:t>Intensidad (IN): “Define el grado de incidencia de la acción sobre el bien de protección”</w:t>
            </w:r>
          </w:p>
          <w:p w:rsidR="00006DF0" w:rsidRPr="008B395B" w:rsidRDefault="00006DF0" w:rsidP="006F10DD">
            <w:pPr>
              <w:spacing w:before="120" w:after="0" w:line="360" w:lineRule="auto"/>
              <w:jc w:val="both"/>
              <w:rPr>
                <w:rFonts w:ascii="Arial" w:eastAsia="Times New Roman" w:hAnsi="Arial" w:cs="Arial"/>
                <w:sz w:val="20"/>
                <w:szCs w:val="20"/>
                <w:lang w:eastAsia="es-CO"/>
              </w:rPr>
            </w:pPr>
            <w:r w:rsidRPr="008B395B">
              <w:rPr>
                <w:rFonts w:ascii="Arial" w:eastAsia="Times New Roman" w:hAnsi="Arial" w:cs="Arial"/>
                <w:i/>
                <w:iCs/>
                <w:color w:val="000000"/>
                <w:sz w:val="20"/>
                <w:szCs w:val="20"/>
                <w:lang w:eastAsia="es-CO"/>
              </w:rPr>
              <w:t xml:space="preserve">Afectación de bien de protección representada en una desviación del estándar fijado por la norma y </w:t>
            </w:r>
            <w:r>
              <w:rPr>
                <w:rFonts w:ascii="Arial" w:eastAsia="Times New Roman" w:hAnsi="Arial" w:cs="Arial"/>
                <w:i/>
                <w:iCs/>
                <w:color w:val="000000"/>
                <w:sz w:val="20"/>
                <w:szCs w:val="20"/>
                <w:lang w:eastAsia="es-CO"/>
              </w:rPr>
              <w:t>comprendida en el rango entre 0% y 33</w:t>
            </w:r>
            <w:r w:rsidRPr="008B395B">
              <w:rPr>
                <w:rFonts w:ascii="Arial" w:eastAsia="Times New Roman" w:hAnsi="Arial" w:cs="Arial"/>
                <w:i/>
                <w:iCs/>
                <w:color w:val="000000"/>
                <w:sz w:val="20"/>
                <w:szCs w:val="20"/>
                <w:lang w:eastAsia="es-CO"/>
              </w:rPr>
              <w:t>%.</w:t>
            </w:r>
          </w:p>
          <w:p w:rsidR="00F031F3" w:rsidRDefault="00006DF0" w:rsidP="00F031F3">
            <w:pPr>
              <w:spacing w:before="120" w:after="0" w:line="360" w:lineRule="auto"/>
              <w:jc w:val="both"/>
              <w:rPr>
                <w:rFonts w:ascii="Arial" w:eastAsia="Times New Roman" w:hAnsi="Arial" w:cs="Arial"/>
                <w:sz w:val="20"/>
                <w:szCs w:val="20"/>
                <w:lang w:eastAsia="es-CO"/>
              </w:rPr>
            </w:pPr>
            <w:r w:rsidRPr="00F04018">
              <w:rPr>
                <w:rFonts w:ascii="Arial" w:eastAsia="Times New Roman" w:hAnsi="Arial" w:cs="Arial"/>
                <w:sz w:val="20"/>
                <w:szCs w:val="20"/>
                <w:lang w:eastAsia="es-CO"/>
              </w:rPr>
              <w:t>Teniendo en cuenta que el incumplimiento por p</w:t>
            </w:r>
            <w:r>
              <w:rPr>
                <w:rFonts w:ascii="Arial" w:eastAsia="Times New Roman" w:hAnsi="Arial" w:cs="Arial"/>
                <w:sz w:val="20"/>
                <w:szCs w:val="20"/>
                <w:lang w:eastAsia="es-CO"/>
              </w:rPr>
              <w:t xml:space="preserve">arte del infractor se establece </w:t>
            </w:r>
            <w:r w:rsidRPr="00F04018">
              <w:rPr>
                <w:rFonts w:ascii="Arial" w:eastAsia="Times New Roman" w:hAnsi="Arial" w:cs="Arial"/>
                <w:sz w:val="20"/>
                <w:szCs w:val="20"/>
                <w:lang w:eastAsia="es-CO"/>
              </w:rPr>
              <w:t>por el incumplimiento de los valores es</w:t>
            </w:r>
            <w:r>
              <w:rPr>
                <w:rFonts w:ascii="Arial" w:eastAsia="Times New Roman" w:hAnsi="Arial" w:cs="Arial"/>
                <w:sz w:val="20"/>
                <w:szCs w:val="20"/>
                <w:lang w:eastAsia="es-CO"/>
              </w:rPr>
              <w:t xml:space="preserve">tablecidos de opacidad para los </w:t>
            </w:r>
            <w:r w:rsidRPr="00F04018">
              <w:rPr>
                <w:rFonts w:ascii="Arial" w:eastAsia="Times New Roman" w:hAnsi="Arial" w:cs="Arial"/>
                <w:sz w:val="20"/>
                <w:szCs w:val="20"/>
                <w:lang w:eastAsia="es-CO"/>
              </w:rPr>
              <w:t>vehículos con placas</w:t>
            </w:r>
            <w:r w:rsidR="00F031F3">
              <w:rPr>
                <w:rFonts w:ascii="Arial" w:eastAsia="Times New Roman" w:hAnsi="Arial" w:cs="Arial"/>
                <w:sz w:val="20"/>
                <w:szCs w:val="20"/>
                <w:lang w:eastAsia="es-CO"/>
              </w:rPr>
              <w:t>:</w:t>
            </w:r>
          </w:p>
          <w:p w:rsidR="00F031F3" w:rsidRDefault="00F031F3" w:rsidP="00F031F3">
            <w:pPr>
              <w:spacing w:before="120" w:after="0" w:line="360" w:lineRule="auto"/>
              <w:jc w:val="center"/>
              <w:rPr>
                <w:rFonts w:ascii="Arial" w:eastAsia="Times New Roman" w:hAnsi="Arial" w:cs="Arial"/>
                <w:sz w:val="20"/>
                <w:szCs w:val="20"/>
                <w:lang w:eastAsia="es-CO"/>
              </w:rPr>
            </w:pPr>
            <w:r w:rsidRPr="00F031F3">
              <w:rPr>
                <w:rFonts w:ascii="Arial" w:eastAsia="Times New Roman" w:hAnsi="Arial" w:cs="Arial"/>
                <w:sz w:val="20"/>
                <w:szCs w:val="20"/>
                <w:lang w:eastAsia="es-CO"/>
              </w:rPr>
              <w:drawing>
                <wp:inline distT="0" distB="0" distL="0" distR="0" wp14:anchorId="41CCF36A" wp14:editId="38777B4F">
                  <wp:extent cx="2918460" cy="1104246"/>
                  <wp:effectExtent l="0" t="0" r="0" b="127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931735" cy="1109269"/>
                          </a:xfrm>
                          <a:prstGeom prst="rect">
                            <a:avLst/>
                          </a:prstGeom>
                        </pic:spPr>
                      </pic:pic>
                    </a:graphicData>
                  </a:graphic>
                </wp:inline>
              </w:drawing>
            </w:r>
          </w:p>
          <w:p w:rsidR="00006DF0" w:rsidRPr="008B395B" w:rsidRDefault="00F031F3" w:rsidP="00F031F3">
            <w:pPr>
              <w:spacing w:before="120" w:after="0" w:line="360" w:lineRule="auto"/>
              <w:jc w:val="both"/>
              <w:rPr>
                <w:rFonts w:ascii="Arial" w:eastAsia="Times New Roman" w:hAnsi="Arial" w:cs="Arial"/>
                <w:sz w:val="20"/>
                <w:szCs w:val="20"/>
                <w:lang w:eastAsia="es-CO"/>
              </w:rPr>
            </w:pPr>
            <w:r>
              <w:rPr>
                <w:rFonts w:ascii="Arial" w:eastAsia="Times New Roman" w:hAnsi="Arial" w:cs="Arial"/>
                <w:sz w:val="20"/>
                <w:szCs w:val="20"/>
                <w:lang w:eastAsia="es-CO"/>
              </w:rPr>
              <w:t>N</w:t>
            </w:r>
            <w:r w:rsidR="00006DF0">
              <w:rPr>
                <w:rFonts w:ascii="Arial" w:eastAsia="Times New Roman" w:hAnsi="Arial" w:cs="Arial"/>
                <w:sz w:val="20"/>
                <w:szCs w:val="20"/>
                <w:lang w:eastAsia="es-CO"/>
              </w:rPr>
              <w:t xml:space="preserve">o es posible determinar </w:t>
            </w:r>
            <w:r w:rsidR="00006DF0" w:rsidRPr="00F04018">
              <w:rPr>
                <w:rFonts w:ascii="Arial" w:eastAsia="Times New Roman" w:hAnsi="Arial" w:cs="Arial"/>
                <w:sz w:val="20"/>
                <w:szCs w:val="20"/>
                <w:lang w:eastAsia="es-CO"/>
              </w:rPr>
              <w:t>el grado de incidencia de la acción sobre el bie</w:t>
            </w:r>
            <w:r w:rsidR="00006DF0">
              <w:rPr>
                <w:rFonts w:ascii="Arial" w:eastAsia="Times New Roman" w:hAnsi="Arial" w:cs="Arial"/>
                <w:sz w:val="20"/>
                <w:szCs w:val="20"/>
                <w:lang w:eastAsia="es-CO"/>
              </w:rPr>
              <w:t xml:space="preserve">n de protección (aire) teniendo </w:t>
            </w:r>
            <w:r w:rsidR="00006DF0" w:rsidRPr="00F04018">
              <w:rPr>
                <w:rFonts w:ascii="Arial" w:eastAsia="Times New Roman" w:hAnsi="Arial" w:cs="Arial"/>
                <w:sz w:val="20"/>
                <w:szCs w:val="20"/>
                <w:lang w:eastAsia="es-CO"/>
              </w:rPr>
              <w:t xml:space="preserve">en cuenta que </w:t>
            </w:r>
            <w:r w:rsidR="00006DF0">
              <w:rPr>
                <w:rFonts w:ascii="Arial" w:eastAsia="Times New Roman" w:hAnsi="Arial" w:cs="Arial"/>
                <w:sz w:val="20"/>
                <w:szCs w:val="20"/>
                <w:lang w:eastAsia="es-CO"/>
              </w:rPr>
              <w:t>en el expediente SDA-08-2012-671</w:t>
            </w:r>
            <w:r w:rsidR="00006DF0" w:rsidRPr="00F04018">
              <w:rPr>
                <w:rFonts w:ascii="Arial" w:eastAsia="Times New Roman" w:hAnsi="Arial" w:cs="Arial"/>
                <w:sz w:val="20"/>
                <w:szCs w:val="20"/>
                <w:lang w:eastAsia="es-CO"/>
              </w:rPr>
              <w:t xml:space="preserve"> no reposa información</w:t>
            </w:r>
            <w:r w:rsidR="00006DF0">
              <w:rPr>
                <w:rFonts w:ascii="Arial" w:eastAsia="Times New Roman" w:hAnsi="Arial" w:cs="Arial"/>
                <w:sz w:val="20"/>
                <w:szCs w:val="20"/>
                <w:lang w:eastAsia="es-CO"/>
              </w:rPr>
              <w:t xml:space="preserve"> </w:t>
            </w:r>
            <w:r w:rsidR="00006DF0" w:rsidRPr="00F04018">
              <w:rPr>
                <w:rFonts w:ascii="Arial" w:eastAsia="Times New Roman" w:hAnsi="Arial" w:cs="Arial"/>
                <w:sz w:val="20"/>
                <w:szCs w:val="20"/>
                <w:lang w:eastAsia="es-CO"/>
              </w:rPr>
              <w:t>sobre el modelo de los vehículos que perm</w:t>
            </w:r>
            <w:r w:rsidR="00006DF0">
              <w:rPr>
                <w:rFonts w:ascii="Arial" w:eastAsia="Times New Roman" w:hAnsi="Arial" w:cs="Arial"/>
                <w:sz w:val="20"/>
                <w:szCs w:val="20"/>
                <w:lang w:eastAsia="es-CO"/>
              </w:rPr>
              <w:t xml:space="preserve">ita determinar el cálculo de la desviación del estándar fijado </w:t>
            </w:r>
            <w:r w:rsidR="00006DF0" w:rsidRPr="00F04018">
              <w:rPr>
                <w:rFonts w:ascii="Arial" w:eastAsia="Times New Roman" w:hAnsi="Arial" w:cs="Arial"/>
                <w:sz w:val="20"/>
                <w:szCs w:val="20"/>
                <w:lang w:eastAsia="es-CO"/>
              </w:rPr>
              <w:t>por la nor</w:t>
            </w:r>
            <w:r w:rsidR="00006DF0">
              <w:rPr>
                <w:rFonts w:ascii="Arial" w:eastAsia="Times New Roman" w:hAnsi="Arial" w:cs="Arial"/>
                <w:sz w:val="20"/>
                <w:szCs w:val="20"/>
                <w:lang w:eastAsia="es-CO"/>
              </w:rPr>
              <w:t xml:space="preserve">ma por lo tanto se considera la </w:t>
            </w:r>
            <w:r w:rsidR="00006DF0" w:rsidRPr="00F04018">
              <w:rPr>
                <w:rFonts w:ascii="Arial" w:eastAsia="Times New Roman" w:hAnsi="Arial" w:cs="Arial"/>
                <w:sz w:val="20"/>
                <w:szCs w:val="20"/>
                <w:lang w:eastAsia="es-CO"/>
              </w:rPr>
              <w:t xml:space="preserve">mínima ponderación, es decir 1. </w:t>
            </w:r>
          </w:p>
        </w:tc>
        <w:tc>
          <w:tcPr>
            <w:tcW w:w="14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006DF0" w:rsidRPr="00F04018" w:rsidRDefault="00006DF0" w:rsidP="006F10DD">
            <w:pPr>
              <w:spacing w:before="120" w:after="0" w:line="360" w:lineRule="auto"/>
              <w:jc w:val="center"/>
              <w:rPr>
                <w:rFonts w:ascii="Arial" w:eastAsia="Times New Roman" w:hAnsi="Arial" w:cs="Arial"/>
                <w:sz w:val="20"/>
                <w:szCs w:val="20"/>
                <w:lang w:eastAsia="es-CO"/>
              </w:rPr>
            </w:pPr>
            <w:r w:rsidRPr="00F04018">
              <w:rPr>
                <w:rFonts w:ascii="Arial" w:eastAsia="Times New Roman" w:hAnsi="Arial" w:cs="Arial"/>
                <w:b/>
                <w:bCs/>
                <w:sz w:val="20"/>
                <w:szCs w:val="20"/>
                <w:lang w:eastAsia="es-CO"/>
              </w:rPr>
              <w:t>1</w:t>
            </w:r>
          </w:p>
        </w:tc>
      </w:tr>
      <w:tr w:rsidR="00006DF0" w:rsidRPr="008B395B" w:rsidTr="006F10DD">
        <w:trPr>
          <w:trHeight w:val="642"/>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6DF0" w:rsidRPr="008B395B" w:rsidRDefault="00006DF0" w:rsidP="006F10DD">
            <w:pPr>
              <w:spacing w:before="120" w:after="0" w:line="360" w:lineRule="auto"/>
              <w:jc w:val="both"/>
              <w:rPr>
                <w:rFonts w:ascii="Arial" w:eastAsia="Times New Roman" w:hAnsi="Arial" w:cs="Arial"/>
                <w:sz w:val="20"/>
                <w:szCs w:val="20"/>
                <w:lang w:eastAsia="es-CO"/>
              </w:rPr>
            </w:pPr>
            <w:r w:rsidRPr="008B395B">
              <w:rPr>
                <w:rFonts w:ascii="Arial" w:eastAsia="Times New Roman" w:hAnsi="Arial" w:cs="Arial"/>
                <w:b/>
                <w:bCs/>
                <w:i/>
                <w:iCs/>
                <w:color w:val="000000"/>
                <w:sz w:val="20"/>
                <w:szCs w:val="20"/>
                <w:lang w:eastAsia="es-CO"/>
              </w:rPr>
              <w:t>Extensión (EX): “Se refiere al área de influencia del impacto en relación con el entorno”</w:t>
            </w:r>
          </w:p>
          <w:p w:rsidR="00006DF0" w:rsidRPr="008B395B" w:rsidRDefault="00006DF0" w:rsidP="006F10DD">
            <w:pPr>
              <w:spacing w:before="120" w:after="0" w:line="360" w:lineRule="auto"/>
              <w:jc w:val="both"/>
              <w:rPr>
                <w:rFonts w:ascii="Arial" w:eastAsia="Times New Roman" w:hAnsi="Arial" w:cs="Arial"/>
                <w:sz w:val="20"/>
                <w:szCs w:val="20"/>
                <w:lang w:eastAsia="es-CO"/>
              </w:rPr>
            </w:pPr>
            <w:r w:rsidRPr="008B395B">
              <w:rPr>
                <w:rFonts w:ascii="Arial" w:eastAsia="Times New Roman" w:hAnsi="Arial" w:cs="Arial"/>
                <w:i/>
                <w:iCs/>
                <w:color w:val="000000"/>
                <w:sz w:val="20"/>
                <w:szCs w:val="20"/>
                <w:lang w:eastAsia="es-CO"/>
              </w:rPr>
              <w:t>Cuando la afectación puede determinarse en un área localizada e inferior a una (1) hectárea</w:t>
            </w:r>
            <w:r>
              <w:rPr>
                <w:rFonts w:ascii="Arial" w:eastAsia="Times New Roman" w:hAnsi="Arial" w:cs="Arial"/>
                <w:sz w:val="20"/>
                <w:szCs w:val="20"/>
                <w:lang w:eastAsia="es-CO"/>
              </w:rPr>
              <w:t>.</w:t>
            </w:r>
          </w:p>
          <w:p w:rsidR="00006DF0" w:rsidRPr="008B395B" w:rsidRDefault="00006DF0" w:rsidP="006F10DD">
            <w:pPr>
              <w:spacing w:before="120" w:after="0" w:line="360" w:lineRule="auto"/>
              <w:jc w:val="both"/>
              <w:rPr>
                <w:rFonts w:ascii="Arial" w:eastAsia="Times New Roman" w:hAnsi="Arial" w:cs="Arial"/>
                <w:sz w:val="20"/>
                <w:szCs w:val="20"/>
                <w:lang w:eastAsia="es-CO"/>
              </w:rPr>
            </w:pPr>
            <w:r>
              <w:rPr>
                <w:rFonts w:ascii="Arial" w:eastAsia="Times New Roman" w:hAnsi="Arial" w:cs="Arial"/>
                <w:color w:val="000000"/>
                <w:sz w:val="20"/>
                <w:szCs w:val="20"/>
                <w:lang w:eastAsia="es-CO"/>
              </w:rPr>
              <w:t xml:space="preserve">No es posible determinar el área de influencia del impacto, por lo tanto </w:t>
            </w:r>
            <w:r w:rsidRPr="008B395B">
              <w:rPr>
                <w:rFonts w:ascii="Arial" w:eastAsia="Times New Roman" w:hAnsi="Arial" w:cs="Arial"/>
                <w:color w:val="000000"/>
                <w:sz w:val="20"/>
                <w:szCs w:val="20"/>
                <w:lang w:eastAsia="es-CO"/>
              </w:rPr>
              <w:t>se asigna la mínima ponderación</w:t>
            </w:r>
            <w:r>
              <w:rPr>
                <w:rFonts w:ascii="Arial" w:eastAsia="Times New Roman" w:hAnsi="Arial" w:cs="Arial"/>
                <w:sz w:val="20"/>
                <w:szCs w:val="20"/>
                <w:lang w:eastAsia="es-CO"/>
              </w:rPr>
              <w:t>.</w:t>
            </w:r>
          </w:p>
        </w:tc>
        <w:tc>
          <w:tcPr>
            <w:tcW w:w="14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6DF0" w:rsidRPr="00F04018" w:rsidRDefault="00006DF0" w:rsidP="006F10DD">
            <w:pPr>
              <w:spacing w:before="120" w:after="240" w:line="360" w:lineRule="auto"/>
              <w:jc w:val="center"/>
              <w:rPr>
                <w:rFonts w:ascii="Arial" w:eastAsia="Times New Roman" w:hAnsi="Arial" w:cs="Arial"/>
                <w:sz w:val="20"/>
                <w:szCs w:val="20"/>
                <w:lang w:eastAsia="es-CO"/>
              </w:rPr>
            </w:pPr>
            <w:r w:rsidRPr="00F04018">
              <w:rPr>
                <w:rFonts w:ascii="Arial" w:eastAsia="Times New Roman" w:hAnsi="Arial" w:cs="Arial"/>
                <w:sz w:val="20"/>
                <w:szCs w:val="20"/>
                <w:lang w:eastAsia="es-CO"/>
              </w:rPr>
              <w:br/>
            </w:r>
            <w:r w:rsidRPr="00F04018">
              <w:rPr>
                <w:rFonts w:ascii="Arial" w:eastAsia="Times New Roman" w:hAnsi="Arial" w:cs="Arial"/>
                <w:sz w:val="20"/>
                <w:szCs w:val="20"/>
                <w:lang w:eastAsia="es-CO"/>
              </w:rPr>
              <w:br/>
            </w:r>
            <w:r w:rsidRPr="00F04018">
              <w:rPr>
                <w:rFonts w:ascii="Arial" w:eastAsia="Times New Roman" w:hAnsi="Arial" w:cs="Arial"/>
                <w:sz w:val="20"/>
                <w:szCs w:val="20"/>
                <w:lang w:eastAsia="es-CO"/>
              </w:rPr>
              <w:br/>
            </w:r>
          </w:p>
          <w:p w:rsidR="00006DF0" w:rsidRPr="00F04018" w:rsidRDefault="00006DF0" w:rsidP="006F10DD">
            <w:pPr>
              <w:spacing w:before="120" w:after="0" w:line="360" w:lineRule="auto"/>
              <w:jc w:val="center"/>
              <w:rPr>
                <w:rFonts w:ascii="Arial" w:eastAsia="Times New Roman" w:hAnsi="Arial" w:cs="Arial"/>
                <w:sz w:val="20"/>
                <w:szCs w:val="20"/>
                <w:lang w:eastAsia="es-CO"/>
              </w:rPr>
            </w:pPr>
            <w:r w:rsidRPr="00F04018">
              <w:rPr>
                <w:rFonts w:ascii="Arial" w:eastAsia="Times New Roman" w:hAnsi="Arial" w:cs="Arial"/>
                <w:b/>
                <w:bCs/>
                <w:sz w:val="20"/>
                <w:szCs w:val="20"/>
                <w:lang w:eastAsia="es-CO"/>
              </w:rPr>
              <w:t>1</w:t>
            </w:r>
          </w:p>
        </w:tc>
      </w:tr>
      <w:tr w:rsidR="00006DF0" w:rsidRPr="008B395B" w:rsidTr="006F10DD">
        <w:trPr>
          <w:trHeight w:val="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6DF0" w:rsidRPr="008B395B" w:rsidRDefault="00006DF0" w:rsidP="006F10DD">
            <w:pPr>
              <w:spacing w:before="120" w:after="0" w:line="360" w:lineRule="auto"/>
              <w:jc w:val="both"/>
              <w:rPr>
                <w:rFonts w:ascii="Arial" w:eastAsia="Times New Roman" w:hAnsi="Arial" w:cs="Arial"/>
                <w:sz w:val="20"/>
                <w:szCs w:val="20"/>
                <w:lang w:eastAsia="es-CO"/>
              </w:rPr>
            </w:pPr>
            <w:r w:rsidRPr="008B395B">
              <w:rPr>
                <w:rFonts w:ascii="Arial" w:eastAsia="Times New Roman" w:hAnsi="Arial" w:cs="Arial"/>
                <w:b/>
                <w:bCs/>
                <w:i/>
                <w:iCs/>
                <w:color w:val="000000"/>
                <w:sz w:val="20"/>
                <w:szCs w:val="20"/>
                <w:lang w:eastAsia="es-CO"/>
              </w:rPr>
              <w:lastRenderedPageBreak/>
              <w:t>Persistencia (PE): “Se refiere al tiempo que permanecería el efecto desde su aparición y hasta que el bien de protección retorne a las condiciones previas a la acción”</w:t>
            </w:r>
          </w:p>
          <w:p w:rsidR="00006DF0" w:rsidRPr="008B395B" w:rsidRDefault="00006DF0" w:rsidP="006F10DD">
            <w:pPr>
              <w:spacing w:before="120" w:after="0" w:line="360" w:lineRule="auto"/>
              <w:jc w:val="both"/>
              <w:rPr>
                <w:rFonts w:ascii="Arial" w:eastAsia="Times New Roman" w:hAnsi="Arial" w:cs="Arial"/>
                <w:sz w:val="20"/>
                <w:szCs w:val="20"/>
                <w:lang w:eastAsia="es-CO"/>
              </w:rPr>
            </w:pPr>
            <w:r w:rsidRPr="008B395B">
              <w:rPr>
                <w:rFonts w:ascii="Arial" w:eastAsia="Times New Roman" w:hAnsi="Arial" w:cs="Arial"/>
                <w:i/>
                <w:iCs/>
                <w:color w:val="000000"/>
                <w:sz w:val="20"/>
                <w:szCs w:val="20"/>
                <w:lang w:eastAsia="es-CO"/>
              </w:rPr>
              <w:t>Si la duración del efecto es inferior a seis (6) meses.</w:t>
            </w:r>
          </w:p>
          <w:p w:rsidR="00006DF0" w:rsidRPr="008B395B" w:rsidRDefault="00006DF0" w:rsidP="006F10DD">
            <w:pPr>
              <w:spacing w:before="120" w:after="0" w:line="360" w:lineRule="auto"/>
              <w:jc w:val="both"/>
              <w:rPr>
                <w:rFonts w:ascii="Arial" w:eastAsia="Times New Roman" w:hAnsi="Arial" w:cs="Arial"/>
                <w:sz w:val="20"/>
                <w:szCs w:val="20"/>
                <w:lang w:eastAsia="es-CO"/>
              </w:rPr>
            </w:pPr>
            <w:r w:rsidRPr="008B395B">
              <w:rPr>
                <w:rFonts w:ascii="Arial" w:eastAsia="Times New Roman" w:hAnsi="Arial" w:cs="Arial"/>
                <w:color w:val="000000"/>
                <w:sz w:val="20"/>
                <w:szCs w:val="20"/>
                <w:lang w:eastAsia="es-CO"/>
              </w:rPr>
              <w:t xml:space="preserve">Teniendo en cuenta que </w:t>
            </w:r>
            <w:r>
              <w:rPr>
                <w:rFonts w:ascii="Arial" w:eastAsia="Times New Roman" w:hAnsi="Arial" w:cs="Arial"/>
                <w:color w:val="000000"/>
                <w:sz w:val="20"/>
                <w:szCs w:val="20"/>
                <w:lang w:eastAsia="es-CO"/>
              </w:rPr>
              <w:t>en una combustión incorrecta el carbono negro generado es de vida corta</w:t>
            </w:r>
            <w:r w:rsidRPr="008B395B">
              <w:rPr>
                <w:rFonts w:ascii="Arial" w:eastAsia="Times New Roman" w:hAnsi="Arial" w:cs="Arial"/>
                <w:color w:val="000000"/>
                <w:sz w:val="20"/>
                <w:szCs w:val="20"/>
                <w:lang w:eastAsia="es-CO"/>
              </w:rPr>
              <w:t xml:space="preserve"> se asigna la mínima ponderación.</w:t>
            </w:r>
          </w:p>
        </w:tc>
        <w:tc>
          <w:tcPr>
            <w:tcW w:w="14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6DF0" w:rsidRPr="00F04018" w:rsidRDefault="00006DF0" w:rsidP="006F10DD">
            <w:pPr>
              <w:spacing w:before="120" w:after="240" w:line="360" w:lineRule="auto"/>
              <w:jc w:val="center"/>
              <w:rPr>
                <w:rFonts w:ascii="Arial" w:eastAsia="Times New Roman" w:hAnsi="Arial" w:cs="Arial"/>
                <w:sz w:val="20"/>
                <w:szCs w:val="20"/>
                <w:lang w:eastAsia="es-CO"/>
              </w:rPr>
            </w:pPr>
            <w:r w:rsidRPr="00F04018">
              <w:rPr>
                <w:rFonts w:ascii="Arial" w:eastAsia="Times New Roman" w:hAnsi="Arial" w:cs="Arial"/>
                <w:sz w:val="20"/>
                <w:szCs w:val="20"/>
                <w:lang w:eastAsia="es-CO"/>
              </w:rPr>
              <w:br/>
            </w:r>
            <w:r w:rsidRPr="00F04018">
              <w:rPr>
                <w:rFonts w:ascii="Arial" w:eastAsia="Times New Roman" w:hAnsi="Arial" w:cs="Arial"/>
                <w:sz w:val="20"/>
                <w:szCs w:val="20"/>
                <w:lang w:eastAsia="es-CO"/>
              </w:rPr>
              <w:br/>
            </w:r>
            <w:r w:rsidRPr="00F04018">
              <w:rPr>
                <w:rFonts w:ascii="Arial" w:eastAsia="Times New Roman" w:hAnsi="Arial" w:cs="Arial"/>
                <w:sz w:val="20"/>
                <w:szCs w:val="20"/>
                <w:lang w:eastAsia="es-CO"/>
              </w:rPr>
              <w:br/>
            </w:r>
          </w:p>
          <w:p w:rsidR="00006DF0" w:rsidRPr="00F04018" w:rsidRDefault="00006DF0" w:rsidP="006F10DD">
            <w:pPr>
              <w:spacing w:before="120" w:after="0" w:line="360" w:lineRule="auto"/>
              <w:jc w:val="center"/>
              <w:rPr>
                <w:rFonts w:ascii="Arial" w:eastAsia="Times New Roman" w:hAnsi="Arial" w:cs="Arial"/>
                <w:sz w:val="20"/>
                <w:szCs w:val="20"/>
                <w:lang w:eastAsia="es-CO"/>
              </w:rPr>
            </w:pPr>
            <w:r w:rsidRPr="00F04018">
              <w:rPr>
                <w:rFonts w:ascii="Arial" w:eastAsia="Times New Roman" w:hAnsi="Arial" w:cs="Arial"/>
                <w:b/>
                <w:bCs/>
                <w:sz w:val="20"/>
                <w:szCs w:val="20"/>
                <w:lang w:eastAsia="es-CO"/>
              </w:rPr>
              <w:t>1</w:t>
            </w:r>
          </w:p>
        </w:tc>
      </w:tr>
      <w:tr w:rsidR="00006DF0" w:rsidRPr="008B395B" w:rsidTr="006F10DD">
        <w:trPr>
          <w:trHeight w:val="751"/>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6DF0" w:rsidRPr="008B395B" w:rsidRDefault="00006DF0" w:rsidP="006F10DD">
            <w:pPr>
              <w:spacing w:before="120" w:after="0" w:line="360" w:lineRule="auto"/>
              <w:jc w:val="both"/>
              <w:rPr>
                <w:rFonts w:ascii="Arial" w:eastAsia="Times New Roman" w:hAnsi="Arial" w:cs="Arial"/>
                <w:sz w:val="20"/>
                <w:szCs w:val="20"/>
                <w:lang w:eastAsia="es-CO"/>
              </w:rPr>
            </w:pPr>
            <w:r w:rsidRPr="008B395B">
              <w:rPr>
                <w:rFonts w:ascii="Arial" w:eastAsia="Times New Roman" w:hAnsi="Arial" w:cs="Arial"/>
                <w:b/>
                <w:bCs/>
                <w:i/>
                <w:iCs/>
                <w:color w:val="000000"/>
                <w:sz w:val="20"/>
                <w:szCs w:val="20"/>
                <w:lang w:eastAsia="es-CO"/>
              </w:rPr>
              <w:t>Reversibilidad (RV): “Capacidad del bien de protección ambiental afectado de volver a sus condiciones anteriores a la afectación por medios naturales, una vez se haya dejado de actuar sobre el ambiente” </w:t>
            </w:r>
          </w:p>
          <w:p w:rsidR="00006DF0" w:rsidRPr="008B395B" w:rsidRDefault="00006DF0" w:rsidP="006F10DD">
            <w:pPr>
              <w:spacing w:before="120" w:after="0" w:line="360" w:lineRule="auto"/>
              <w:jc w:val="both"/>
              <w:rPr>
                <w:rFonts w:ascii="Arial" w:eastAsia="Times New Roman" w:hAnsi="Arial" w:cs="Arial"/>
                <w:sz w:val="20"/>
                <w:szCs w:val="20"/>
                <w:lang w:eastAsia="es-CO"/>
              </w:rPr>
            </w:pPr>
            <w:r w:rsidRPr="008B395B">
              <w:rPr>
                <w:rFonts w:ascii="Arial" w:eastAsia="Times New Roman" w:hAnsi="Arial" w:cs="Arial"/>
                <w:i/>
                <w:iCs/>
                <w:color w:val="000000"/>
                <w:sz w:val="20"/>
                <w:szCs w:val="20"/>
                <w:lang w:eastAsia="es-CO"/>
              </w:rPr>
              <w:t>Cuando la alteración puede ser asimilada por el entorno de forma medible en un periodo menor de 1 año. </w:t>
            </w:r>
          </w:p>
          <w:p w:rsidR="00006DF0" w:rsidRPr="008B395B" w:rsidRDefault="00006DF0" w:rsidP="006F10DD">
            <w:pPr>
              <w:spacing w:before="120" w:after="0" w:line="360" w:lineRule="auto"/>
              <w:jc w:val="both"/>
              <w:rPr>
                <w:rFonts w:ascii="Arial" w:eastAsia="Times New Roman" w:hAnsi="Arial" w:cs="Arial"/>
                <w:sz w:val="20"/>
                <w:szCs w:val="20"/>
                <w:lang w:eastAsia="es-CO"/>
              </w:rPr>
            </w:pPr>
            <w:r w:rsidRPr="008B395B">
              <w:rPr>
                <w:rFonts w:ascii="Arial" w:eastAsia="Times New Roman" w:hAnsi="Arial" w:cs="Arial"/>
                <w:color w:val="000000"/>
                <w:sz w:val="20"/>
                <w:szCs w:val="20"/>
                <w:lang w:eastAsia="es-CO"/>
              </w:rPr>
              <w:t xml:space="preserve">Teniendo en cuenta que </w:t>
            </w:r>
            <w:r>
              <w:rPr>
                <w:rFonts w:ascii="Arial" w:eastAsia="Times New Roman" w:hAnsi="Arial" w:cs="Arial"/>
                <w:color w:val="000000"/>
                <w:sz w:val="20"/>
                <w:szCs w:val="20"/>
                <w:lang w:eastAsia="es-CO"/>
              </w:rPr>
              <w:t>en una combustión incorrecta el carbono negro generado es de vida corta</w:t>
            </w:r>
            <w:r w:rsidRPr="008B395B">
              <w:rPr>
                <w:rFonts w:ascii="Arial" w:eastAsia="Times New Roman" w:hAnsi="Arial" w:cs="Arial"/>
                <w:color w:val="000000"/>
                <w:sz w:val="20"/>
                <w:szCs w:val="20"/>
                <w:lang w:eastAsia="es-CO"/>
              </w:rPr>
              <w:t xml:space="preserve"> se asigna la mínima ponderación.</w:t>
            </w:r>
          </w:p>
        </w:tc>
        <w:tc>
          <w:tcPr>
            <w:tcW w:w="14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006DF0" w:rsidRPr="00F04018" w:rsidRDefault="00006DF0" w:rsidP="006F10DD">
            <w:pPr>
              <w:spacing w:after="0" w:line="360" w:lineRule="auto"/>
              <w:jc w:val="center"/>
              <w:rPr>
                <w:rFonts w:ascii="Arial" w:eastAsia="Times New Roman" w:hAnsi="Arial" w:cs="Arial"/>
                <w:sz w:val="20"/>
                <w:szCs w:val="20"/>
                <w:lang w:eastAsia="es-CO"/>
              </w:rPr>
            </w:pPr>
          </w:p>
          <w:p w:rsidR="00006DF0" w:rsidRPr="00F04018" w:rsidRDefault="00006DF0" w:rsidP="006F10DD">
            <w:pPr>
              <w:spacing w:before="120" w:after="0" w:line="360" w:lineRule="auto"/>
              <w:jc w:val="center"/>
              <w:rPr>
                <w:rFonts w:ascii="Arial" w:eastAsia="Times New Roman" w:hAnsi="Arial" w:cs="Arial"/>
                <w:sz w:val="20"/>
                <w:szCs w:val="20"/>
                <w:lang w:eastAsia="es-CO"/>
              </w:rPr>
            </w:pPr>
            <w:r w:rsidRPr="00F04018">
              <w:rPr>
                <w:rFonts w:ascii="Arial" w:eastAsia="Times New Roman" w:hAnsi="Arial" w:cs="Arial"/>
                <w:b/>
                <w:bCs/>
                <w:sz w:val="20"/>
                <w:szCs w:val="20"/>
                <w:lang w:eastAsia="es-CO"/>
              </w:rPr>
              <w:t>1</w:t>
            </w:r>
          </w:p>
        </w:tc>
      </w:tr>
      <w:tr w:rsidR="00006DF0" w:rsidRPr="008B395B" w:rsidTr="006F10DD">
        <w:trPr>
          <w:trHeight w:val="55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6DF0" w:rsidRPr="008B395B" w:rsidRDefault="00006DF0" w:rsidP="006F10DD">
            <w:pPr>
              <w:spacing w:before="120" w:after="0" w:line="360" w:lineRule="auto"/>
              <w:jc w:val="both"/>
              <w:rPr>
                <w:rFonts w:ascii="Arial" w:eastAsia="Times New Roman" w:hAnsi="Arial" w:cs="Arial"/>
                <w:sz w:val="20"/>
                <w:szCs w:val="20"/>
                <w:lang w:eastAsia="es-CO"/>
              </w:rPr>
            </w:pPr>
            <w:proofErr w:type="spellStart"/>
            <w:r w:rsidRPr="008B395B">
              <w:rPr>
                <w:rFonts w:ascii="Arial" w:eastAsia="Times New Roman" w:hAnsi="Arial" w:cs="Arial"/>
                <w:b/>
                <w:bCs/>
                <w:i/>
                <w:iCs/>
                <w:color w:val="000000"/>
                <w:sz w:val="20"/>
                <w:szCs w:val="20"/>
                <w:lang w:eastAsia="es-CO"/>
              </w:rPr>
              <w:t>Recuperabilidad</w:t>
            </w:r>
            <w:proofErr w:type="spellEnd"/>
            <w:r w:rsidRPr="008B395B">
              <w:rPr>
                <w:rFonts w:ascii="Arial" w:eastAsia="Times New Roman" w:hAnsi="Arial" w:cs="Arial"/>
                <w:b/>
                <w:bCs/>
                <w:i/>
                <w:iCs/>
                <w:color w:val="000000"/>
                <w:sz w:val="20"/>
                <w:szCs w:val="20"/>
                <w:lang w:eastAsia="es-CO"/>
              </w:rPr>
              <w:t xml:space="preserve"> (MC): “Capacidad de recuperación del bien de protección por medio de la implementación de medidas de gestión ambiental”</w:t>
            </w:r>
          </w:p>
          <w:p w:rsidR="00006DF0" w:rsidRPr="008B395B" w:rsidRDefault="00006DF0" w:rsidP="006F10DD">
            <w:pPr>
              <w:spacing w:before="120" w:after="0" w:line="360" w:lineRule="auto"/>
              <w:jc w:val="both"/>
              <w:rPr>
                <w:rFonts w:ascii="Arial" w:eastAsia="Times New Roman" w:hAnsi="Arial" w:cs="Arial"/>
                <w:sz w:val="20"/>
                <w:szCs w:val="20"/>
                <w:lang w:eastAsia="es-CO"/>
              </w:rPr>
            </w:pPr>
            <w:r w:rsidRPr="008B395B">
              <w:rPr>
                <w:rFonts w:ascii="Arial" w:eastAsia="Times New Roman" w:hAnsi="Arial" w:cs="Arial"/>
                <w:i/>
                <w:iCs/>
                <w:color w:val="000000"/>
                <w:sz w:val="20"/>
                <w:szCs w:val="20"/>
                <w:lang w:eastAsia="es-CO"/>
              </w:rPr>
              <w:t>Si se logra en un plazo inferior a seis (6) meses. </w:t>
            </w:r>
          </w:p>
          <w:p w:rsidR="00006DF0" w:rsidRPr="008B395B" w:rsidRDefault="00006DF0" w:rsidP="006F10DD">
            <w:pPr>
              <w:spacing w:before="120" w:after="0" w:line="360" w:lineRule="auto"/>
              <w:jc w:val="both"/>
              <w:rPr>
                <w:rFonts w:ascii="Arial" w:eastAsia="Times New Roman" w:hAnsi="Arial" w:cs="Arial"/>
                <w:sz w:val="20"/>
                <w:szCs w:val="20"/>
                <w:lang w:eastAsia="es-CO"/>
              </w:rPr>
            </w:pPr>
            <w:r w:rsidRPr="008B395B">
              <w:rPr>
                <w:rFonts w:ascii="Arial" w:eastAsia="Times New Roman" w:hAnsi="Arial" w:cs="Arial"/>
                <w:color w:val="000000"/>
                <w:sz w:val="20"/>
                <w:szCs w:val="20"/>
                <w:lang w:eastAsia="es-CO"/>
              </w:rPr>
              <w:t xml:space="preserve">Teniendo en cuenta que </w:t>
            </w:r>
            <w:r>
              <w:rPr>
                <w:rFonts w:ascii="Arial" w:eastAsia="Times New Roman" w:hAnsi="Arial" w:cs="Arial"/>
                <w:color w:val="000000"/>
                <w:sz w:val="20"/>
                <w:szCs w:val="20"/>
                <w:lang w:eastAsia="es-CO"/>
              </w:rPr>
              <w:t>en una combustión incorrecta el carbono negro generado es de vida corta, el bien de protección se recuperará en un tiempo menor a un año</w:t>
            </w:r>
            <w:r w:rsidRPr="008B395B">
              <w:rPr>
                <w:rFonts w:ascii="Arial" w:eastAsia="Times New Roman" w:hAnsi="Arial" w:cs="Arial"/>
                <w:color w:val="000000"/>
                <w:sz w:val="20"/>
                <w:szCs w:val="20"/>
                <w:lang w:eastAsia="es-CO"/>
              </w:rPr>
              <w:t xml:space="preserve"> se asigna la mínima ponderación.</w:t>
            </w:r>
          </w:p>
        </w:tc>
        <w:tc>
          <w:tcPr>
            <w:tcW w:w="14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006DF0" w:rsidRPr="00F04018" w:rsidRDefault="00006DF0" w:rsidP="006F10DD">
            <w:pPr>
              <w:spacing w:before="120" w:after="0" w:line="360" w:lineRule="auto"/>
              <w:jc w:val="center"/>
              <w:rPr>
                <w:rFonts w:ascii="Arial" w:eastAsia="Times New Roman" w:hAnsi="Arial" w:cs="Arial"/>
                <w:sz w:val="20"/>
                <w:szCs w:val="20"/>
                <w:lang w:eastAsia="es-CO"/>
              </w:rPr>
            </w:pPr>
            <w:r w:rsidRPr="00F04018">
              <w:rPr>
                <w:rFonts w:ascii="Arial" w:eastAsia="Times New Roman" w:hAnsi="Arial" w:cs="Arial"/>
                <w:b/>
                <w:bCs/>
                <w:sz w:val="20"/>
                <w:szCs w:val="20"/>
                <w:lang w:eastAsia="es-CO"/>
              </w:rPr>
              <w:t>1</w:t>
            </w:r>
          </w:p>
        </w:tc>
      </w:tr>
    </w:tbl>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u w:val="single"/>
          <w:lang w:eastAsia="es-CO"/>
        </w:rPr>
        <w:t>Valoración de la Importancia de la afectación (I): </w:t>
      </w:r>
    </w:p>
    <w:p w:rsidR="008D5349" w:rsidRPr="008D5349" w:rsidRDefault="008D5349" w:rsidP="008D5349">
      <w:pPr>
        <w:spacing w:after="0" w:line="360" w:lineRule="auto"/>
        <w:jc w:val="both"/>
        <w:rPr>
          <w:rFonts w:ascii="Arial" w:eastAsia="Times New Roman" w:hAnsi="Arial" w:cs="Arial"/>
          <w:sz w:val="24"/>
          <w:szCs w:val="24"/>
          <w:lang w:eastAsia="es-CO"/>
        </w:rPr>
      </w:pPr>
    </w:p>
    <w:p w:rsidR="00C241AF" w:rsidRPr="00C241AF" w:rsidRDefault="00C241AF" w:rsidP="00C241AF">
      <w:pPr>
        <w:jc w:val="center"/>
        <w:rPr>
          <w:rFonts w:ascii="Arial" w:eastAsia="Cambria Math" w:hAnsi="Arial" w:cs="Arial"/>
          <w:color w:val="000000"/>
          <w:sz w:val="24"/>
        </w:rPr>
      </w:pPr>
      <m:oMathPara>
        <m:oMath>
          <m:r>
            <w:rPr>
              <w:rFonts w:ascii="Cambria Math" w:eastAsia="Cambria Math" w:hAnsi="Cambria Math" w:cs="Arial"/>
              <w:color w:val="000000"/>
              <w:sz w:val="24"/>
            </w:rPr>
            <m:t>I=3IN+2EX+PE+RV+MC</m:t>
          </m:r>
        </m:oMath>
      </m:oMathPara>
    </w:p>
    <w:p w:rsidR="00C241AF" w:rsidRPr="00C241AF" w:rsidRDefault="00C241AF" w:rsidP="00C241AF">
      <w:pPr>
        <w:spacing w:line="360" w:lineRule="auto"/>
        <w:jc w:val="center"/>
        <w:rPr>
          <w:rFonts w:ascii="Arial" w:eastAsia="Arial" w:hAnsi="Arial" w:cs="Arial"/>
          <w:sz w:val="24"/>
        </w:rPr>
      </w:pPr>
      <w:r w:rsidRPr="00C241AF">
        <w:rPr>
          <w:rFonts w:ascii="Arial" w:eastAsia="Arial" w:hAnsi="Arial" w:cs="Arial"/>
          <w:color w:val="000000"/>
          <w:sz w:val="24"/>
        </w:rPr>
        <w:t>I = 3(1) + 2(1) + (1) + (1) + (1)</w:t>
      </w:r>
    </w:p>
    <w:p w:rsidR="00C241AF" w:rsidRPr="00C241AF" w:rsidRDefault="00C241AF" w:rsidP="00C241AF">
      <w:pPr>
        <w:spacing w:line="360" w:lineRule="auto"/>
        <w:jc w:val="center"/>
        <w:rPr>
          <w:rFonts w:ascii="Arial" w:eastAsia="Arial" w:hAnsi="Arial" w:cs="Arial"/>
          <w:color w:val="000000"/>
          <w:sz w:val="24"/>
        </w:rPr>
      </w:pPr>
      <w:r w:rsidRPr="00C241AF">
        <w:rPr>
          <w:rFonts w:ascii="Arial" w:eastAsia="Arial" w:hAnsi="Arial" w:cs="Arial"/>
          <w:sz w:val="24"/>
        </w:rPr>
        <w:t>I = 8</w:t>
      </w:r>
    </w:p>
    <w:p w:rsidR="008D5349" w:rsidRPr="008D5349" w:rsidRDefault="008D5349" w:rsidP="00C241AF">
      <w:pPr>
        <w:spacing w:after="0" w:line="360" w:lineRule="auto"/>
        <w:jc w:val="center"/>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Según la tabla de clasificación de importancia de la afectación contenida en el Artículo 7° de la Resolución 2086 de 2010, la importancia de afectación calculada se clasifica como irrelevante.</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20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Magnitud potencial de afectación:</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lastRenderedPageBreak/>
        <w:t>A esta importancia de afectación le corresponde una magnitud potencial de afectación de 20, en concordancia con la clasificación definida en la tabla del Artículo 8 de la Resolución 2086 de 2010:</w:t>
      </w:r>
    </w:p>
    <w:p w:rsidR="008D5349" w:rsidRPr="008D5349" w:rsidRDefault="008D5349" w:rsidP="008D5349">
      <w:pPr>
        <w:spacing w:after="0" w:line="360" w:lineRule="auto"/>
        <w:jc w:val="both"/>
        <w:rPr>
          <w:rFonts w:ascii="Arial" w:eastAsia="Times New Roman" w:hAnsi="Arial" w:cs="Arial"/>
          <w:sz w:val="24"/>
          <w:szCs w:val="24"/>
          <w:lang w:eastAsia="es-CO"/>
        </w:rPr>
      </w:pPr>
    </w:p>
    <w:p w:rsidR="002C5D45" w:rsidRPr="00471746" w:rsidRDefault="002C5D45" w:rsidP="002C5D45">
      <w:pPr>
        <w:spacing w:after="0" w:line="360" w:lineRule="auto"/>
        <w:jc w:val="center"/>
        <w:rPr>
          <w:rFonts w:ascii="Arial" w:eastAsia="Times New Roman" w:hAnsi="Arial" w:cs="Arial"/>
          <w:sz w:val="18"/>
          <w:szCs w:val="24"/>
          <w:lang w:eastAsia="es-CO"/>
        </w:rPr>
      </w:pPr>
      <w:r>
        <w:rPr>
          <w:rFonts w:ascii="Arial" w:eastAsia="Times New Roman" w:hAnsi="Arial" w:cs="Arial"/>
          <w:color w:val="000000"/>
          <w:sz w:val="18"/>
          <w:szCs w:val="24"/>
          <w:shd w:val="clear" w:color="auto" w:fill="FFFFFF"/>
          <w:lang w:eastAsia="es-CO"/>
        </w:rPr>
        <w:t>Tabla 7. Magnitud potencial de afectación (Artículo 8 Resolución 2086 de 2010)</w:t>
      </w:r>
    </w:p>
    <w:tbl>
      <w:tblPr>
        <w:tblW w:w="0" w:type="auto"/>
        <w:jc w:val="center"/>
        <w:tblCellMar>
          <w:top w:w="15" w:type="dxa"/>
          <w:left w:w="15" w:type="dxa"/>
          <w:bottom w:w="15" w:type="dxa"/>
          <w:right w:w="15" w:type="dxa"/>
        </w:tblCellMar>
        <w:tblLook w:val="04A0" w:firstRow="1" w:lastRow="0" w:firstColumn="1" w:lastColumn="0" w:noHBand="0" w:noVBand="1"/>
      </w:tblPr>
      <w:tblGrid>
        <w:gridCol w:w="2956"/>
        <w:gridCol w:w="2661"/>
        <w:gridCol w:w="3211"/>
      </w:tblGrid>
      <w:tr w:rsidR="002C5D45" w:rsidRPr="008B395B" w:rsidTr="0004346B">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b/>
                <w:sz w:val="20"/>
                <w:szCs w:val="24"/>
                <w:lang w:eastAsia="es-CO"/>
              </w:rPr>
            </w:pPr>
            <w:r w:rsidRPr="008B395B">
              <w:rPr>
                <w:rFonts w:ascii="Arial" w:eastAsia="Times New Roman" w:hAnsi="Arial" w:cs="Arial"/>
                <w:b/>
                <w:color w:val="000000"/>
                <w:sz w:val="20"/>
                <w:szCs w:val="24"/>
                <w:lang w:eastAsia="es-CO"/>
              </w:rPr>
              <w:t>Criterio de valoración de afectación</w:t>
            </w:r>
          </w:p>
        </w:tc>
        <w:tc>
          <w:tcPr>
            <w:tcW w:w="0" w:type="auto"/>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b/>
                <w:sz w:val="20"/>
                <w:szCs w:val="24"/>
                <w:lang w:eastAsia="es-CO"/>
              </w:rPr>
            </w:pPr>
            <w:r w:rsidRPr="008B395B">
              <w:rPr>
                <w:rFonts w:ascii="Arial" w:eastAsia="Times New Roman" w:hAnsi="Arial" w:cs="Arial"/>
                <w:b/>
                <w:color w:val="000000"/>
                <w:sz w:val="20"/>
                <w:szCs w:val="24"/>
                <w:lang w:eastAsia="es-CO"/>
              </w:rPr>
              <w:t>Importancia de la afectación (I)</w:t>
            </w:r>
          </w:p>
        </w:tc>
        <w:tc>
          <w:tcPr>
            <w:tcW w:w="0" w:type="auto"/>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b/>
                <w:sz w:val="20"/>
                <w:szCs w:val="24"/>
                <w:lang w:eastAsia="es-CO"/>
              </w:rPr>
            </w:pPr>
            <w:r w:rsidRPr="008B395B">
              <w:rPr>
                <w:rFonts w:ascii="Arial" w:eastAsia="Times New Roman" w:hAnsi="Arial" w:cs="Arial"/>
                <w:b/>
                <w:color w:val="000000"/>
                <w:sz w:val="20"/>
                <w:szCs w:val="24"/>
                <w:lang w:eastAsia="es-CO"/>
              </w:rPr>
              <w:t>Magnitud potencial de la afectación (m)</w:t>
            </w:r>
          </w:p>
        </w:tc>
      </w:tr>
      <w:tr w:rsidR="002C5D45" w:rsidRPr="008B395B" w:rsidTr="0004346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Irrelevante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20</w:t>
            </w:r>
          </w:p>
        </w:tc>
      </w:tr>
      <w:tr w:rsidR="002C5D45" w:rsidRPr="008B395B" w:rsidTr="0004346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Leve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9 – 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35</w:t>
            </w:r>
          </w:p>
        </w:tc>
      </w:tr>
      <w:tr w:rsidR="002C5D45" w:rsidRPr="008B395B" w:rsidTr="0004346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Moderado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21 – 40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50</w:t>
            </w:r>
          </w:p>
        </w:tc>
      </w:tr>
      <w:tr w:rsidR="002C5D45" w:rsidRPr="008B395B" w:rsidTr="0004346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Severo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41 – 60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65</w:t>
            </w:r>
          </w:p>
        </w:tc>
      </w:tr>
      <w:tr w:rsidR="002C5D45" w:rsidRPr="008B395B" w:rsidTr="0004346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Critico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61 – 80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C5D45" w:rsidRPr="008B395B" w:rsidRDefault="002C5D45" w:rsidP="0004346B">
            <w:pPr>
              <w:spacing w:after="0" w:line="360" w:lineRule="auto"/>
              <w:jc w:val="center"/>
              <w:rPr>
                <w:rFonts w:ascii="Arial" w:eastAsia="Times New Roman" w:hAnsi="Arial" w:cs="Arial"/>
                <w:sz w:val="20"/>
                <w:szCs w:val="24"/>
                <w:lang w:eastAsia="es-CO"/>
              </w:rPr>
            </w:pPr>
            <w:r w:rsidRPr="008B395B">
              <w:rPr>
                <w:rFonts w:ascii="Arial" w:eastAsia="Times New Roman" w:hAnsi="Arial" w:cs="Arial"/>
                <w:color w:val="000000"/>
                <w:sz w:val="20"/>
                <w:szCs w:val="24"/>
                <w:lang w:eastAsia="es-CO"/>
              </w:rPr>
              <w:t>80</w:t>
            </w:r>
          </w:p>
        </w:tc>
      </w:tr>
    </w:tbl>
    <w:p w:rsidR="002C5D45" w:rsidRPr="008D5349" w:rsidRDefault="002C5D45" w:rsidP="002C5D45">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C241AF" w:rsidRDefault="00C241AF" w:rsidP="00C241AF">
      <w:pPr>
        <w:spacing w:after="0" w:line="360" w:lineRule="auto"/>
        <w:jc w:val="center"/>
        <w:rPr>
          <w:rFonts w:ascii="Arial" w:eastAsia="Times New Roman" w:hAnsi="Arial" w:cs="Arial"/>
          <w:color w:val="FF0000"/>
          <w:sz w:val="24"/>
          <w:szCs w:val="24"/>
          <w:lang w:eastAsia="es-CO"/>
        </w:rPr>
      </w:pPr>
      <w:r>
        <w:rPr>
          <w:rFonts w:ascii="Arial" w:eastAsia="Times New Roman" w:hAnsi="Arial" w:cs="Arial"/>
          <w:b/>
          <w:bCs/>
          <w:color w:val="000000"/>
          <w:sz w:val="24"/>
          <w:szCs w:val="24"/>
          <w:lang w:eastAsia="es-CO"/>
        </w:rPr>
        <w:t>m = 20</w:t>
      </w:r>
    </w:p>
    <w:p w:rsidR="008D5349" w:rsidRPr="008D5349" w:rsidRDefault="008D5349" w:rsidP="008D5349">
      <w:pPr>
        <w:spacing w:after="24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shd w:val="clear" w:color="auto" w:fill="FFFFFF"/>
          <w:lang w:eastAsia="es-CO"/>
        </w:rPr>
        <w:t>Probabilidad de ocurrencia (o)</w:t>
      </w:r>
    </w:p>
    <w:p w:rsidR="008D5349" w:rsidRPr="008D5349" w:rsidRDefault="002C5D45" w:rsidP="002C5D45">
      <w:pPr>
        <w:spacing w:before="240" w:after="240" w:line="360" w:lineRule="auto"/>
        <w:jc w:val="both"/>
        <w:rPr>
          <w:rFonts w:ascii="Arial" w:eastAsia="Times New Roman" w:hAnsi="Arial" w:cs="Arial"/>
          <w:sz w:val="24"/>
          <w:szCs w:val="24"/>
          <w:lang w:eastAsia="es-CO"/>
        </w:rPr>
      </w:pPr>
      <w:r w:rsidRPr="00471746">
        <w:rPr>
          <w:rFonts w:ascii="Arial" w:eastAsia="Times New Roman" w:hAnsi="Arial" w:cs="Arial"/>
          <w:sz w:val="24"/>
          <w:szCs w:val="24"/>
          <w:lang w:eastAsia="es-CO"/>
        </w:rPr>
        <w:t>Revisada la documentación que reposa en el expediente del presente proceso, se considera que el nivel de certeza que se tiene de que las afectaciones evaluadas ocurran es muy baja. Lo anterior, teniendo en cuenta que corresponde a un trámite administrativo.</w:t>
      </w:r>
    </w:p>
    <w:p w:rsidR="008D5349" w:rsidRPr="00C241AF" w:rsidRDefault="00C241AF" w:rsidP="00C241AF">
      <w:pPr>
        <w:spacing w:after="200" w:line="360" w:lineRule="auto"/>
        <w:jc w:val="center"/>
        <w:rPr>
          <w:rFonts w:ascii="Arial" w:eastAsia="Times New Roman" w:hAnsi="Arial" w:cs="Arial"/>
          <w:color w:val="FF0000"/>
          <w:sz w:val="24"/>
          <w:szCs w:val="24"/>
          <w:lang w:eastAsia="es-CO"/>
        </w:rPr>
      </w:pPr>
      <w:r>
        <w:rPr>
          <w:rFonts w:ascii="Arial" w:eastAsia="Times New Roman" w:hAnsi="Arial" w:cs="Arial"/>
          <w:b/>
          <w:bCs/>
          <w:color w:val="000000"/>
          <w:sz w:val="24"/>
          <w:szCs w:val="24"/>
          <w:lang w:eastAsia="es-CO"/>
        </w:rPr>
        <w:t>o = 0,2</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shd w:val="clear" w:color="auto" w:fill="FFFFFF"/>
          <w:lang w:eastAsia="es-CO"/>
        </w:rPr>
        <w:t>Determinación del riesgo</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Default="008D5349" w:rsidP="008D5349">
      <w:pPr>
        <w:spacing w:after="0" w:line="360" w:lineRule="auto"/>
        <w:jc w:val="both"/>
        <w:rPr>
          <w:rFonts w:ascii="Arial" w:eastAsia="Times New Roman" w:hAnsi="Arial" w:cs="Arial"/>
          <w:color w:val="000000"/>
          <w:sz w:val="24"/>
          <w:szCs w:val="24"/>
          <w:lang w:eastAsia="es-CO"/>
        </w:rPr>
      </w:pPr>
      <w:r w:rsidRPr="008D5349">
        <w:rPr>
          <w:rFonts w:ascii="Arial" w:eastAsia="Times New Roman" w:hAnsi="Arial" w:cs="Arial"/>
          <w:color w:val="000000"/>
          <w:sz w:val="24"/>
          <w:szCs w:val="24"/>
          <w:lang w:eastAsia="es-CO"/>
        </w:rPr>
        <w:t>Teniendo definido el nivel potencial de impacto y la probabilidad de ocurrencia se procede a establecer el nivel de riesgo.</w:t>
      </w:r>
    </w:p>
    <w:p w:rsidR="00C241AF" w:rsidRPr="008D5349" w:rsidRDefault="00C241AF" w:rsidP="008D5349">
      <w:pPr>
        <w:spacing w:after="0" w:line="360" w:lineRule="auto"/>
        <w:jc w:val="both"/>
        <w:rPr>
          <w:rFonts w:ascii="Arial" w:eastAsia="Times New Roman" w:hAnsi="Arial" w:cs="Arial"/>
          <w:sz w:val="24"/>
          <w:szCs w:val="24"/>
          <w:lang w:eastAsia="es-CO"/>
        </w:rPr>
      </w:pPr>
    </w:p>
    <w:p w:rsidR="00C241AF" w:rsidRDefault="00C241AF" w:rsidP="00C241AF">
      <w:pPr>
        <w:jc w:val="center"/>
        <w:rPr>
          <w:rFonts w:ascii="Cambria Math" w:eastAsia="Cambria Math" w:hAnsi="Cambria Math" w:cs="Cambria Math"/>
        </w:rPr>
      </w:pPr>
      <m:oMathPara>
        <m:oMath>
          <m:r>
            <w:rPr>
              <w:rFonts w:ascii="Cambria Math" w:eastAsia="Cambria Math" w:hAnsi="Cambria Math" w:cs="Cambria Math"/>
            </w:rPr>
            <m:t>r=O* m</m:t>
          </m:r>
        </m:oMath>
      </m:oMathPara>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Donde:</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lastRenderedPageBreak/>
        <w:t>R = Riesgo</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O = Probabilidad de ocurrencia de la afectación</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M = Magnitud potencial de la afectación</w:t>
      </w:r>
    </w:p>
    <w:p w:rsidR="008D5349" w:rsidRPr="008D5349" w:rsidRDefault="008D5349" w:rsidP="008D5349">
      <w:pPr>
        <w:spacing w:after="0" w:line="360" w:lineRule="auto"/>
        <w:jc w:val="both"/>
        <w:rPr>
          <w:rFonts w:ascii="Arial" w:eastAsia="Times New Roman" w:hAnsi="Arial" w:cs="Arial"/>
          <w:sz w:val="24"/>
          <w:szCs w:val="24"/>
          <w:lang w:eastAsia="es-CO"/>
        </w:rPr>
      </w:pPr>
    </w:p>
    <w:p w:rsidR="00C241AF" w:rsidRPr="00006DF0" w:rsidRDefault="00C241AF" w:rsidP="00C241AF">
      <w:pPr>
        <w:spacing w:after="0"/>
        <w:jc w:val="center"/>
        <w:rPr>
          <w:rFonts w:ascii="Arial" w:eastAsia="Arial" w:hAnsi="Arial" w:cs="Arial"/>
          <w:sz w:val="24"/>
        </w:rPr>
      </w:pPr>
      <w:r w:rsidRPr="00006DF0">
        <w:rPr>
          <w:rFonts w:ascii="Arial" w:eastAsia="Arial" w:hAnsi="Arial" w:cs="Arial"/>
          <w:sz w:val="24"/>
        </w:rPr>
        <w:t>r = 0,2 * 20</w:t>
      </w:r>
    </w:p>
    <w:p w:rsidR="00C241AF" w:rsidRPr="00006DF0" w:rsidRDefault="00C241AF" w:rsidP="00C241AF">
      <w:pPr>
        <w:spacing w:after="0"/>
        <w:jc w:val="center"/>
        <w:rPr>
          <w:rFonts w:ascii="Arial" w:eastAsia="Arial" w:hAnsi="Arial" w:cs="Arial"/>
          <w:sz w:val="24"/>
        </w:rPr>
      </w:pPr>
    </w:p>
    <w:p w:rsidR="00C241AF" w:rsidRPr="00006DF0" w:rsidRDefault="00C241AF" w:rsidP="00C241AF">
      <w:pPr>
        <w:spacing w:after="0"/>
        <w:jc w:val="center"/>
        <w:rPr>
          <w:rFonts w:ascii="Times New Roman" w:eastAsia="Times New Roman" w:hAnsi="Times New Roman" w:cs="Times New Roman"/>
          <w:b/>
          <w:sz w:val="28"/>
          <w:szCs w:val="24"/>
        </w:rPr>
      </w:pPr>
      <w:r w:rsidRPr="00006DF0">
        <w:rPr>
          <w:rFonts w:ascii="Arial" w:eastAsia="Arial" w:hAnsi="Arial" w:cs="Arial"/>
          <w:sz w:val="24"/>
        </w:rPr>
        <w:t>r =  4</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u w:val="single"/>
          <w:shd w:val="clear" w:color="auto" w:fill="FFFFFF"/>
          <w:lang w:eastAsia="es-CO"/>
        </w:rPr>
        <w:t>Promedio de la determinación del riesgo:</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Default="008D5349" w:rsidP="008D5349">
      <w:pPr>
        <w:spacing w:after="0" w:line="360" w:lineRule="auto"/>
        <w:jc w:val="both"/>
        <w:rPr>
          <w:rFonts w:ascii="Arial" w:eastAsia="Times New Roman" w:hAnsi="Arial" w:cs="Arial"/>
          <w:color w:val="000000"/>
          <w:sz w:val="24"/>
          <w:szCs w:val="24"/>
          <w:lang w:eastAsia="es-CO"/>
        </w:rPr>
      </w:pPr>
      <w:r w:rsidRPr="008D5349">
        <w:rPr>
          <w:rFonts w:ascii="Arial" w:eastAsia="Times New Roman" w:hAnsi="Arial" w:cs="Arial"/>
          <w:color w:val="000000"/>
          <w:sz w:val="24"/>
          <w:szCs w:val="24"/>
          <w:lang w:eastAsia="es-CO"/>
        </w:rPr>
        <w:t>Teniendo en cuenta el parágrafo primero y segundo del artículo 8 de la resolución 2086 de 2010 se realiza un promedio de valores de las infracciones que generan riesgo potencial de afectación así:</w:t>
      </w:r>
    </w:p>
    <w:p w:rsidR="002C5D45" w:rsidRPr="008D5349" w:rsidRDefault="002C5D45" w:rsidP="008D5349">
      <w:pPr>
        <w:spacing w:after="0" w:line="360" w:lineRule="auto"/>
        <w:jc w:val="both"/>
        <w:rPr>
          <w:rFonts w:ascii="Arial" w:eastAsia="Times New Roman" w:hAnsi="Arial" w:cs="Arial"/>
          <w:sz w:val="24"/>
          <w:szCs w:val="24"/>
          <w:lang w:eastAsia="es-CO"/>
        </w:rPr>
      </w:pPr>
    </w:p>
    <w:p w:rsidR="002C5D45" w:rsidRPr="00471746" w:rsidRDefault="002C5D45" w:rsidP="002C5D45">
      <w:pPr>
        <w:spacing w:after="0" w:line="360" w:lineRule="auto"/>
        <w:jc w:val="center"/>
        <w:rPr>
          <w:rFonts w:ascii="Arial" w:eastAsia="Times New Roman" w:hAnsi="Arial" w:cs="Arial"/>
          <w:sz w:val="18"/>
          <w:szCs w:val="24"/>
          <w:lang w:eastAsia="es-CO"/>
        </w:rPr>
      </w:pPr>
      <w:r>
        <w:rPr>
          <w:rFonts w:ascii="Arial" w:eastAsia="Times New Roman" w:hAnsi="Arial" w:cs="Arial"/>
          <w:color w:val="000000"/>
          <w:sz w:val="18"/>
          <w:szCs w:val="24"/>
          <w:shd w:val="clear" w:color="auto" w:fill="FFFFFF"/>
          <w:lang w:eastAsia="es-CO"/>
        </w:rPr>
        <w:t>Tabla 8 Promedio determinación del riesgo</w:t>
      </w:r>
    </w:p>
    <w:tbl>
      <w:tblPr>
        <w:tblW w:w="0" w:type="auto"/>
        <w:jc w:val="center"/>
        <w:tblCellMar>
          <w:top w:w="15" w:type="dxa"/>
          <w:left w:w="15" w:type="dxa"/>
          <w:bottom w:w="15" w:type="dxa"/>
          <w:right w:w="15" w:type="dxa"/>
        </w:tblCellMar>
        <w:tblLook w:val="04A0" w:firstRow="1" w:lastRow="0" w:firstColumn="1" w:lastColumn="0" w:noHBand="0" w:noVBand="1"/>
      </w:tblPr>
      <w:tblGrid>
        <w:gridCol w:w="1598"/>
        <w:gridCol w:w="897"/>
      </w:tblGrid>
      <w:tr w:rsidR="002C5D45" w:rsidRPr="00471746" w:rsidTr="0004346B">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15" w:type="dxa"/>
              <w:bottom w:w="0" w:type="dxa"/>
              <w:right w:w="115" w:type="dxa"/>
            </w:tcMar>
            <w:vAlign w:val="center"/>
            <w:hideMark/>
          </w:tcPr>
          <w:p w:rsidR="002C5D45" w:rsidRPr="00471746" w:rsidRDefault="002C5D45" w:rsidP="0004346B">
            <w:pPr>
              <w:spacing w:before="120" w:after="0" w:line="360" w:lineRule="auto"/>
              <w:jc w:val="center"/>
              <w:rPr>
                <w:rFonts w:ascii="Arial" w:eastAsia="Times New Roman" w:hAnsi="Arial" w:cs="Arial"/>
                <w:sz w:val="20"/>
                <w:szCs w:val="24"/>
                <w:lang w:eastAsia="es-CO"/>
              </w:rPr>
            </w:pPr>
            <w:r w:rsidRPr="00471746">
              <w:rPr>
                <w:rFonts w:ascii="Arial" w:eastAsia="Times New Roman" w:hAnsi="Arial" w:cs="Arial"/>
                <w:b/>
                <w:bCs/>
                <w:color w:val="000000"/>
                <w:sz w:val="20"/>
                <w:szCs w:val="24"/>
                <w:lang w:eastAsia="es-CO"/>
              </w:rPr>
              <w:t>Cargos</w:t>
            </w:r>
          </w:p>
        </w:tc>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15" w:type="dxa"/>
              <w:bottom w:w="0" w:type="dxa"/>
              <w:right w:w="115" w:type="dxa"/>
            </w:tcMar>
            <w:vAlign w:val="center"/>
            <w:hideMark/>
          </w:tcPr>
          <w:p w:rsidR="002C5D45" w:rsidRPr="00471746" w:rsidRDefault="002C5D45" w:rsidP="0004346B">
            <w:pPr>
              <w:spacing w:before="120" w:after="0" w:line="360" w:lineRule="auto"/>
              <w:jc w:val="center"/>
              <w:rPr>
                <w:rFonts w:ascii="Arial" w:eastAsia="Times New Roman" w:hAnsi="Arial" w:cs="Arial"/>
                <w:sz w:val="20"/>
                <w:szCs w:val="24"/>
                <w:lang w:eastAsia="es-CO"/>
              </w:rPr>
            </w:pPr>
            <w:r w:rsidRPr="00471746">
              <w:rPr>
                <w:rFonts w:ascii="Arial" w:eastAsia="Times New Roman" w:hAnsi="Arial" w:cs="Arial"/>
                <w:b/>
                <w:bCs/>
                <w:color w:val="000000"/>
                <w:sz w:val="20"/>
                <w:szCs w:val="24"/>
                <w:lang w:eastAsia="es-CO"/>
              </w:rPr>
              <w:t>Riesgo</w:t>
            </w:r>
          </w:p>
        </w:tc>
      </w:tr>
      <w:tr w:rsidR="002C5D45" w:rsidRPr="00471746" w:rsidTr="0004346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C5D45" w:rsidRPr="00471746" w:rsidRDefault="002C5D45" w:rsidP="0004346B">
            <w:pPr>
              <w:spacing w:before="120" w:after="0" w:line="360" w:lineRule="auto"/>
              <w:jc w:val="center"/>
              <w:rPr>
                <w:rFonts w:ascii="Arial" w:eastAsia="Times New Roman" w:hAnsi="Arial" w:cs="Arial"/>
                <w:sz w:val="20"/>
                <w:szCs w:val="24"/>
                <w:lang w:eastAsia="es-CO"/>
              </w:rPr>
            </w:pPr>
            <w:r w:rsidRPr="00471746">
              <w:rPr>
                <w:rFonts w:ascii="Arial" w:eastAsia="Times New Roman" w:hAnsi="Arial" w:cs="Arial"/>
                <w:color w:val="000000"/>
                <w:sz w:val="20"/>
                <w:szCs w:val="24"/>
                <w:lang w:eastAsia="es-CO"/>
              </w:rPr>
              <w:t>Cargo primero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C5D45" w:rsidRPr="00471746" w:rsidRDefault="002C5D45" w:rsidP="0004346B">
            <w:pPr>
              <w:spacing w:before="120" w:after="0" w:line="360" w:lineRule="auto"/>
              <w:jc w:val="center"/>
              <w:rPr>
                <w:rFonts w:ascii="Arial" w:eastAsia="Times New Roman" w:hAnsi="Arial" w:cs="Arial"/>
                <w:sz w:val="20"/>
                <w:szCs w:val="24"/>
                <w:lang w:eastAsia="es-CO"/>
              </w:rPr>
            </w:pPr>
            <w:r>
              <w:rPr>
                <w:rFonts w:ascii="Arial" w:eastAsia="Times New Roman" w:hAnsi="Arial" w:cs="Arial"/>
                <w:color w:val="000000"/>
                <w:sz w:val="20"/>
                <w:szCs w:val="24"/>
                <w:lang w:eastAsia="es-CO"/>
              </w:rPr>
              <w:t>4</w:t>
            </w:r>
          </w:p>
        </w:tc>
      </w:tr>
      <w:tr w:rsidR="002C5D45" w:rsidRPr="00471746" w:rsidTr="0004346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C5D45" w:rsidRPr="00471746" w:rsidRDefault="002C5D45" w:rsidP="0004346B">
            <w:pPr>
              <w:spacing w:before="120" w:after="0" w:line="360" w:lineRule="auto"/>
              <w:jc w:val="center"/>
              <w:rPr>
                <w:rFonts w:ascii="Arial" w:eastAsia="Times New Roman" w:hAnsi="Arial" w:cs="Arial"/>
                <w:sz w:val="20"/>
                <w:szCs w:val="24"/>
                <w:lang w:eastAsia="es-CO"/>
              </w:rPr>
            </w:pPr>
            <w:r w:rsidRPr="00471746">
              <w:rPr>
                <w:rFonts w:ascii="Arial" w:eastAsia="Times New Roman" w:hAnsi="Arial" w:cs="Arial"/>
                <w:color w:val="000000"/>
                <w:sz w:val="20"/>
                <w:szCs w:val="24"/>
                <w:lang w:eastAsia="es-CO"/>
              </w:rPr>
              <w:t>Cargo segundo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C5D45" w:rsidRPr="00471746" w:rsidRDefault="002C5D45" w:rsidP="0004346B">
            <w:pPr>
              <w:spacing w:before="120" w:after="0" w:line="360" w:lineRule="auto"/>
              <w:jc w:val="center"/>
              <w:rPr>
                <w:rFonts w:ascii="Arial" w:eastAsia="Times New Roman" w:hAnsi="Arial" w:cs="Arial"/>
                <w:sz w:val="20"/>
                <w:szCs w:val="24"/>
                <w:lang w:eastAsia="es-CO"/>
              </w:rPr>
            </w:pPr>
            <w:r>
              <w:rPr>
                <w:rFonts w:ascii="Arial" w:eastAsia="Times New Roman" w:hAnsi="Arial" w:cs="Arial"/>
                <w:color w:val="000000"/>
                <w:sz w:val="20"/>
                <w:szCs w:val="24"/>
                <w:lang w:eastAsia="es-CO"/>
              </w:rPr>
              <w:t>4</w:t>
            </w:r>
          </w:p>
        </w:tc>
      </w:tr>
      <w:tr w:rsidR="002C5D45" w:rsidRPr="00471746" w:rsidTr="0004346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C5D45" w:rsidRPr="00471746" w:rsidRDefault="002C5D45" w:rsidP="0004346B">
            <w:pPr>
              <w:spacing w:before="120" w:after="0" w:line="360" w:lineRule="auto"/>
              <w:jc w:val="center"/>
              <w:rPr>
                <w:rFonts w:ascii="Arial" w:eastAsia="Times New Roman" w:hAnsi="Arial" w:cs="Arial"/>
                <w:sz w:val="20"/>
                <w:szCs w:val="24"/>
                <w:lang w:eastAsia="es-CO"/>
              </w:rPr>
            </w:pPr>
            <w:r w:rsidRPr="00471746">
              <w:rPr>
                <w:rFonts w:ascii="Arial" w:eastAsia="Times New Roman" w:hAnsi="Arial" w:cs="Arial"/>
                <w:b/>
                <w:bCs/>
                <w:color w:val="000000"/>
                <w:sz w:val="20"/>
                <w:szCs w:val="24"/>
                <w:lang w:eastAsia="es-CO"/>
              </w:rPr>
              <w:t>Promedio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2C5D45" w:rsidRPr="00471746" w:rsidRDefault="002C5D45" w:rsidP="0004346B">
            <w:pPr>
              <w:spacing w:before="120" w:after="0" w:line="360" w:lineRule="auto"/>
              <w:jc w:val="center"/>
              <w:rPr>
                <w:rFonts w:ascii="Arial" w:eastAsia="Times New Roman" w:hAnsi="Arial" w:cs="Arial"/>
                <w:sz w:val="20"/>
                <w:szCs w:val="24"/>
                <w:lang w:eastAsia="es-CO"/>
              </w:rPr>
            </w:pPr>
            <w:r>
              <w:rPr>
                <w:rFonts w:ascii="Arial" w:eastAsia="Times New Roman" w:hAnsi="Arial" w:cs="Arial"/>
                <w:color w:val="000000"/>
                <w:sz w:val="20"/>
                <w:szCs w:val="24"/>
                <w:lang w:eastAsia="es-CO"/>
              </w:rPr>
              <w:t>4</w:t>
            </w:r>
          </w:p>
        </w:tc>
      </w:tr>
    </w:tbl>
    <w:p w:rsidR="008D5349" w:rsidRPr="008D5349" w:rsidRDefault="008D5349" w:rsidP="008D5349">
      <w:pPr>
        <w:spacing w:after="240" w:line="360" w:lineRule="auto"/>
        <w:jc w:val="both"/>
        <w:rPr>
          <w:rFonts w:ascii="Arial" w:eastAsia="Times New Roman" w:hAnsi="Arial" w:cs="Arial"/>
          <w:sz w:val="24"/>
          <w:szCs w:val="24"/>
          <w:lang w:eastAsia="es-CO"/>
        </w:rPr>
      </w:pPr>
    </w:p>
    <w:p w:rsidR="008D5349" w:rsidRDefault="008D5349" w:rsidP="008D5349">
      <w:pPr>
        <w:spacing w:after="0" w:line="360" w:lineRule="auto"/>
        <w:jc w:val="both"/>
        <w:rPr>
          <w:rFonts w:ascii="Arial" w:eastAsia="Times New Roman" w:hAnsi="Arial" w:cs="Arial"/>
          <w:color w:val="000000"/>
          <w:sz w:val="24"/>
          <w:szCs w:val="24"/>
          <w:lang w:eastAsia="es-CO"/>
        </w:rPr>
      </w:pPr>
      <w:r w:rsidRPr="008D5349">
        <w:rPr>
          <w:rFonts w:ascii="Arial" w:eastAsia="Times New Roman" w:hAnsi="Arial" w:cs="Arial"/>
          <w:color w:val="000000"/>
          <w:sz w:val="24"/>
          <w:szCs w:val="24"/>
          <w:lang w:eastAsia="es-CO"/>
        </w:rPr>
        <w:t>En este sentido, se tiene que el riesgo </w:t>
      </w:r>
    </w:p>
    <w:p w:rsidR="00C241AF" w:rsidRPr="008D5349" w:rsidRDefault="00C241AF" w:rsidP="008D5349">
      <w:pPr>
        <w:spacing w:after="0" w:line="360" w:lineRule="auto"/>
        <w:jc w:val="both"/>
        <w:rPr>
          <w:rFonts w:ascii="Arial" w:eastAsia="Times New Roman" w:hAnsi="Arial" w:cs="Arial"/>
          <w:sz w:val="24"/>
          <w:szCs w:val="24"/>
          <w:lang w:eastAsia="es-CO"/>
        </w:rPr>
      </w:pPr>
    </w:p>
    <w:p w:rsidR="008D5349" w:rsidRPr="00006DF0" w:rsidRDefault="00006DF0" w:rsidP="00C241AF">
      <w:pPr>
        <w:spacing w:after="0" w:line="360" w:lineRule="auto"/>
        <w:jc w:val="center"/>
        <w:rPr>
          <w:rFonts w:ascii="Arial" w:eastAsia="Times New Roman" w:hAnsi="Arial" w:cs="Arial"/>
          <w:sz w:val="24"/>
          <w:szCs w:val="24"/>
          <w:lang w:eastAsia="es-CO"/>
        </w:rPr>
      </w:pPr>
      <w:r w:rsidRPr="00006DF0">
        <w:rPr>
          <w:rFonts w:ascii="Arial" w:eastAsia="Times New Roman" w:hAnsi="Arial" w:cs="Arial"/>
          <w:b/>
          <w:bCs/>
          <w:sz w:val="24"/>
          <w:szCs w:val="24"/>
          <w:lang w:eastAsia="es-CO"/>
        </w:rPr>
        <w:t>r= 4</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Default="008D5349" w:rsidP="008D5349">
      <w:pPr>
        <w:spacing w:after="0" w:line="360" w:lineRule="auto"/>
        <w:jc w:val="both"/>
        <w:rPr>
          <w:rFonts w:ascii="Arial" w:eastAsia="Times New Roman" w:hAnsi="Arial" w:cs="Arial"/>
          <w:color w:val="000000"/>
          <w:sz w:val="24"/>
          <w:szCs w:val="24"/>
          <w:lang w:eastAsia="es-CO"/>
        </w:rPr>
      </w:pPr>
      <w:r w:rsidRPr="008D5349">
        <w:rPr>
          <w:rFonts w:ascii="Arial" w:eastAsia="Times New Roman" w:hAnsi="Arial" w:cs="Arial"/>
          <w:color w:val="000000"/>
          <w:sz w:val="24"/>
          <w:szCs w:val="24"/>
          <w:lang w:eastAsia="es-CO"/>
        </w:rPr>
        <w:t>Obtenido el valor de riesgo, se debe determinar el valor monetario del mismo, a partir de la siguiente ecuación: </w:t>
      </w:r>
    </w:p>
    <w:p w:rsidR="00C241AF" w:rsidRPr="00C241AF" w:rsidRDefault="00C241AF" w:rsidP="008D5349">
      <w:pPr>
        <w:spacing w:after="0" w:line="360" w:lineRule="auto"/>
        <w:jc w:val="both"/>
        <w:rPr>
          <w:rFonts w:ascii="Arial" w:eastAsia="Times New Roman" w:hAnsi="Arial" w:cs="Arial"/>
          <w:sz w:val="24"/>
          <w:szCs w:val="24"/>
          <w:lang w:eastAsia="es-CO"/>
        </w:rPr>
      </w:pPr>
    </w:p>
    <w:p w:rsidR="00C241AF" w:rsidRPr="00C241AF" w:rsidRDefault="00C241AF" w:rsidP="00C241AF">
      <w:pPr>
        <w:jc w:val="center"/>
        <w:rPr>
          <w:rFonts w:ascii="Arial" w:eastAsia="Cambria Math" w:hAnsi="Arial" w:cs="Arial"/>
          <w:sz w:val="24"/>
          <w:szCs w:val="24"/>
        </w:rPr>
      </w:pPr>
      <m:oMathPara>
        <m:oMath>
          <m:r>
            <w:rPr>
              <w:rFonts w:ascii="Cambria Math" w:eastAsia="Cambria Math" w:hAnsi="Cambria Math" w:cs="Arial"/>
              <w:sz w:val="24"/>
              <w:szCs w:val="24"/>
            </w:rPr>
            <m:t>R=</m:t>
          </m:r>
          <m:d>
            <m:dPr>
              <m:ctrlPr>
                <w:rPr>
                  <w:rFonts w:ascii="Cambria Math" w:eastAsia="Cambria Math" w:hAnsi="Cambria Math" w:cs="Arial"/>
                  <w:sz w:val="24"/>
                  <w:szCs w:val="24"/>
                  <w:lang w:val="es-ES_tradnl" w:eastAsia="es-ES"/>
                </w:rPr>
              </m:ctrlPr>
            </m:dPr>
            <m:e>
              <m:r>
                <w:rPr>
                  <w:rFonts w:ascii="Cambria Math" w:eastAsia="Cambria Math" w:hAnsi="Cambria Math" w:cs="Arial"/>
                  <w:sz w:val="24"/>
                  <w:szCs w:val="24"/>
                </w:rPr>
                <m:t>11,03 x SMMLV</m:t>
              </m:r>
            </m:e>
          </m:d>
          <m:r>
            <w:rPr>
              <w:rFonts w:ascii="Cambria Math" w:eastAsia="Cambria Math" w:hAnsi="Cambria Math" w:cs="Arial"/>
              <w:sz w:val="24"/>
              <w:szCs w:val="24"/>
            </w:rPr>
            <m:t xml:space="preserve"> r</m:t>
          </m:r>
        </m:oMath>
      </m:oMathPara>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Donde:</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R = Valor monetaria de la importancia del riesgo</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lastRenderedPageBreak/>
        <w:t>SMMLV = Salario mínimo mensual legal vigente </w:t>
      </w: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r = Riesgo</w:t>
      </w:r>
    </w:p>
    <w:p w:rsidR="008D5349" w:rsidRPr="008D5349" w:rsidRDefault="008D5349" w:rsidP="008D5349">
      <w:pPr>
        <w:spacing w:after="0" w:line="360" w:lineRule="auto"/>
        <w:jc w:val="both"/>
        <w:rPr>
          <w:rFonts w:ascii="Arial" w:eastAsia="Times New Roman" w:hAnsi="Arial" w:cs="Arial"/>
          <w:sz w:val="24"/>
          <w:szCs w:val="24"/>
          <w:lang w:eastAsia="es-CO"/>
        </w:rPr>
      </w:pPr>
    </w:p>
    <w:p w:rsidR="00C241AF" w:rsidRPr="00C241AF" w:rsidRDefault="00C241AF" w:rsidP="00C241AF">
      <w:pPr>
        <w:spacing w:after="0" w:line="360" w:lineRule="auto"/>
        <w:jc w:val="center"/>
        <w:rPr>
          <w:rFonts w:ascii="Arial" w:eastAsia="Arial" w:hAnsi="Arial" w:cs="Arial"/>
          <w:color w:val="FF0000"/>
          <w:sz w:val="24"/>
        </w:rPr>
      </w:pPr>
      <w:r w:rsidRPr="00C241AF">
        <w:rPr>
          <w:rFonts w:ascii="Arial" w:eastAsia="Arial" w:hAnsi="Arial" w:cs="Arial"/>
          <w:sz w:val="24"/>
        </w:rPr>
        <w:t>R = 11,03 x $1.300.000 x 4</w:t>
      </w:r>
    </w:p>
    <w:p w:rsidR="00C241AF" w:rsidRPr="00C241AF" w:rsidRDefault="00C241AF" w:rsidP="00C241AF">
      <w:pPr>
        <w:spacing w:after="0" w:line="360" w:lineRule="auto"/>
        <w:jc w:val="center"/>
        <w:rPr>
          <w:rFonts w:ascii="Arial" w:eastAsia="Arial" w:hAnsi="Arial" w:cs="Arial"/>
          <w:b/>
          <w:color w:val="FF0000"/>
          <w:sz w:val="24"/>
        </w:rPr>
      </w:pPr>
    </w:p>
    <w:p w:rsidR="008D5349" w:rsidRPr="00006DF0" w:rsidRDefault="00C241AF" w:rsidP="00C241AF">
      <w:pPr>
        <w:spacing w:after="0" w:line="360" w:lineRule="auto"/>
        <w:jc w:val="center"/>
        <w:rPr>
          <w:rFonts w:ascii="Arial" w:eastAsia="Arial" w:hAnsi="Arial" w:cs="Arial"/>
          <w:b/>
          <w:sz w:val="24"/>
        </w:rPr>
      </w:pPr>
      <w:r w:rsidRPr="00006DF0">
        <w:rPr>
          <w:rFonts w:ascii="Arial" w:eastAsia="Arial" w:hAnsi="Arial" w:cs="Arial"/>
          <w:b/>
          <w:sz w:val="24"/>
        </w:rPr>
        <w:t>R = 57.356.000</w:t>
      </w:r>
    </w:p>
    <w:p w:rsidR="00C241AF" w:rsidRPr="00C241AF" w:rsidRDefault="00C241AF" w:rsidP="00C241AF">
      <w:pPr>
        <w:spacing w:after="0" w:line="360" w:lineRule="auto"/>
        <w:jc w:val="center"/>
        <w:rPr>
          <w:rFonts w:ascii="Arial" w:eastAsia="Arial" w:hAnsi="Arial" w:cs="Arial"/>
          <w:color w:val="FF0000"/>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6.4.     CIRCUNSTANCIAS AGRAVANTES Y ATENUANTES (A)</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 xml:space="preserve">Para el presente caso, se determinan las siguientes circunstancias agravantes y atenuantes. </w:t>
      </w:r>
    </w:p>
    <w:p w:rsidR="002C5D45" w:rsidRDefault="002C5D45" w:rsidP="002C5D45">
      <w:pPr>
        <w:spacing w:line="360" w:lineRule="auto"/>
        <w:jc w:val="center"/>
        <w:rPr>
          <w:rFonts w:ascii="Arial" w:eastAsia="Arial" w:hAnsi="Arial" w:cs="Arial"/>
          <w:sz w:val="18"/>
          <w:szCs w:val="18"/>
        </w:rPr>
      </w:pPr>
      <w:r>
        <w:rPr>
          <w:rFonts w:ascii="Arial" w:eastAsia="Arial" w:hAnsi="Arial" w:cs="Arial"/>
          <w:sz w:val="18"/>
          <w:szCs w:val="18"/>
        </w:rPr>
        <w:t>Tabla 9. Circunstancias agravantes y atenuantes</w:t>
      </w:r>
    </w:p>
    <w:tbl>
      <w:tblPr>
        <w:tblW w:w="8533" w:type="dxa"/>
        <w:jc w:val="center"/>
        <w:tblLayout w:type="fixed"/>
        <w:tblLook w:val="0400" w:firstRow="0" w:lastRow="0" w:firstColumn="0" w:lastColumn="0" w:noHBand="0" w:noVBand="1"/>
      </w:tblPr>
      <w:tblGrid>
        <w:gridCol w:w="3575"/>
        <w:gridCol w:w="3518"/>
        <w:gridCol w:w="1440"/>
      </w:tblGrid>
      <w:tr w:rsidR="002C5D45" w:rsidRPr="00A8598B" w:rsidTr="0004346B">
        <w:trPr>
          <w:jc w:val="center"/>
        </w:trPr>
        <w:tc>
          <w:tcPr>
            <w:tcW w:w="3575" w:type="dxa"/>
            <w:tcBorders>
              <w:top w:val="single" w:sz="4" w:space="0" w:color="000000"/>
              <w:left w:val="single" w:sz="4" w:space="0" w:color="000000"/>
              <w:bottom w:val="single" w:sz="4" w:space="0" w:color="000000"/>
              <w:right w:val="nil"/>
            </w:tcBorders>
            <w:shd w:val="clear" w:color="auto" w:fill="E7E6E6" w:themeFill="background2"/>
          </w:tcPr>
          <w:p w:rsidR="002C5D45" w:rsidRPr="00A8598B" w:rsidRDefault="002C5D45" w:rsidP="0004346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Circunstancias Agravantes</w:t>
            </w:r>
          </w:p>
        </w:tc>
        <w:tc>
          <w:tcPr>
            <w:tcW w:w="3518" w:type="dxa"/>
            <w:tcBorders>
              <w:top w:val="single" w:sz="4" w:space="0" w:color="000000"/>
              <w:left w:val="single" w:sz="4" w:space="0" w:color="000000"/>
              <w:bottom w:val="single" w:sz="4" w:space="0" w:color="000000"/>
              <w:right w:val="nil"/>
            </w:tcBorders>
            <w:shd w:val="clear" w:color="auto" w:fill="E7E6E6" w:themeFill="background2"/>
          </w:tcPr>
          <w:p w:rsidR="002C5D45" w:rsidRPr="00A8598B" w:rsidRDefault="002C5D45" w:rsidP="0004346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Análisis</w:t>
            </w:r>
          </w:p>
        </w:tc>
        <w:tc>
          <w:tcPr>
            <w:tcW w:w="1440"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2C5D45" w:rsidRPr="00A8598B" w:rsidRDefault="002C5D45" w:rsidP="0004346B">
            <w:pPr>
              <w:tabs>
                <w:tab w:val="left" w:pos="-720"/>
                <w:tab w:val="left" w:pos="708"/>
              </w:tabs>
              <w:jc w:val="center"/>
              <w:rPr>
                <w:rFonts w:ascii="Arial" w:eastAsia="Arial" w:hAnsi="Arial" w:cs="Arial"/>
                <w:sz w:val="20"/>
                <w:szCs w:val="18"/>
              </w:rPr>
            </w:pPr>
            <w:r w:rsidRPr="00A8598B">
              <w:rPr>
                <w:rFonts w:ascii="Arial" w:eastAsia="Arial" w:hAnsi="Arial" w:cs="Arial"/>
                <w:b/>
                <w:sz w:val="20"/>
                <w:szCs w:val="18"/>
              </w:rPr>
              <w:t>Valor</w:t>
            </w:r>
          </w:p>
        </w:tc>
      </w:tr>
      <w:tr w:rsidR="002C5D45" w:rsidRPr="00A8598B" w:rsidTr="0004346B">
        <w:trPr>
          <w:jc w:val="center"/>
        </w:trPr>
        <w:tc>
          <w:tcPr>
            <w:tcW w:w="3575" w:type="dxa"/>
            <w:tcBorders>
              <w:top w:val="single" w:sz="4" w:space="0" w:color="000000"/>
              <w:left w:val="single" w:sz="4" w:space="0" w:color="000000"/>
              <w:bottom w:val="single" w:sz="4" w:space="0" w:color="000000"/>
              <w:right w:val="nil"/>
            </w:tcBorders>
            <w:vAlign w:val="center"/>
          </w:tcPr>
          <w:p w:rsidR="002C5D45" w:rsidRPr="00A8598B" w:rsidRDefault="002C5D45" w:rsidP="0004346B">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Obtener provecho económico para si o para un tercero</w:t>
            </w:r>
          </w:p>
        </w:tc>
        <w:tc>
          <w:tcPr>
            <w:tcW w:w="3518" w:type="dxa"/>
            <w:tcBorders>
              <w:top w:val="single" w:sz="4" w:space="0" w:color="000000"/>
              <w:left w:val="single" w:sz="4" w:space="0" w:color="000000"/>
              <w:bottom w:val="single" w:sz="4" w:space="0" w:color="000000"/>
              <w:right w:val="nil"/>
            </w:tcBorders>
          </w:tcPr>
          <w:p w:rsidR="002C5D45" w:rsidRPr="00A8598B" w:rsidRDefault="002C5D45" w:rsidP="0004346B">
            <w:pPr>
              <w:jc w:val="both"/>
              <w:rPr>
                <w:rFonts w:ascii="Arial" w:eastAsia="Arial" w:hAnsi="Arial" w:cs="Arial"/>
                <w:sz w:val="20"/>
                <w:szCs w:val="18"/>
              </w:rPr>
            </w:pPr>
            <w:r>
              <w:rPr>
                <w:rFonts w:ascii="Arial" w:eastAsia="Arial" w:hAnsi="Arial" w:cs="Arial"/>
                <w:sz w:val="20"/>
                <w:szCs w:val="18"/>
              </w:rPr>
              <w:t>Existe un beneficio ilícito relacionado con los costos evitados el cual no pudo ser calculado. En consecuencia, se debe aplicar esta circunstancia de agravación, tal como lo establece la Metodología para el Cálculo de Multas por Infracción a la Normativa Ambienta</w:t>
            </w:r>
          </w:p>
        </w:tc>
        <w:tc>
          <w:tcPr>
            <w:tcW w:w="1440" w:type="dxa"/>
            <w:tcBorders>
              <w:top w:val="single" w:sz="4" w:space="0" w:color="000000"/>
              <w:left w:val="single" w:sz="4" w:space="0" w:color="000000"/>
              <w:bottom w:val="single" w:sz="4" w:space="0" w:color="000000"/>
              <w:right w:val="single" w:sz="4" w:space="0" w:color="000000"/>
            </w:tcBorders>
            <w:vAlign w:val="center"/>
          </w:tcPr>
          <w:p w:rsidR="002C5D45" w:rsidRPr="00A8598B" w:rsidRDefault="002C5D45" w:rsidP="0004346B">
            <w:pPr>
              <w:tabs>
                <w:tab w:val="left" w:pos="-720"/>
                <w:tab w:val="left" w:pos="708"/>
              </w:tabs>
              <w:jc w:val="center"/>
              <w:rPr>
                <w:rFonts w:ascii="Arial" w:eastAsia="Arial" w:hAnsi="Arial" w:cs="Arial"/>
                <w:sz w:val="20"/>
                <w:szCs w:val="18"/>
              </w:rPr>
            </w:pPr>
            <w:r w:rsidRPr="00A8598B">
              <w:rPr>
                <w:rFonts w:ascii="Arial" w:eastAsia="Arial" w:hAnsi="Arial" w:cs="Arial"/>
                <w:sz w:val="20"/>
                <w:szCs w:val="18"/>
              </w:rPr>
              <w:t>0,2</w:t>
            </w:r>
          </w:p>
        </w:tc>
      </w:tr>
      <w:tr w:rsidR="002C5D45" w:rsidRPr="00A8598B" w:rsidTr="0004346B">
        <w:trPr>
          <w:jc w:val="center"/>
        </w:trPr>
        <w:tc>
          <w:tcPr>
            <w:tcW w:w="7093" w:type="dxa"/>
            <w:gridSpan w:val="2"/>
            <w:tcBorders>
              <w:top w:val="single" w:sz="4" w:space="0" w:color="000000"/>
              <w:left w:val="single" w:sz="4" w:space="0" w:color="000000"/>
              <w:bottom w:val="single" w:sz="4" w:space="0" w:color="000000"/>
              <w:right w:val="nil"/>
            </w:tcBorders>
            <w:shd w:val="clear" w:color="auto" w:fill="E7E6E6" w:themeFill="background2"/>
          </w:tcPr>
          <w:p w:rsidR="002C5D45" w:rsidRPr="00A8598B" w:rsidRDefault="002C5D45" w:rsidP="0004346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tcPr>
          <w:p w:rsidR="002C5D45" w:rsidRPr="00A8598B" w:rsidRDefault="002C5D45" w:rsidP="0004346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0,2</w:t>
            </w:r>
          </w:p>
        </w:tc>
      </w:tr>
      <w:tr w:rsidR="002C5D45" w:rsidRPr="00A8598B" w:rsidTr="0004346B">
        <w:trPr>
          <w:jc w:val="center"/>
        </w:trPr>
        <w:tc>
          <w:tcPr>
            <w:tcW w:w="3575" w:type="dxa"/>
            <w:tcBorders>
              <w:top w:val="single" w:sz="4" w:space="0" w:color="000000"/>
              <w:left w:val="single" w:sz="4" w:space="0" w:color="000000"/>
              <w:bottom w:val="single" w:sz="4" w:space="0" w:color="000000"/>
              <w:right w:val="nil"/>
            </w:tcBorders>
            <w:shd w:val="clear" w:color="auto" w:fill="E7E6E6" w:themeFill="background2"/>
          </w:tcPr>
          <w:p w:rsidR="002C5D45" w:rsidRPr="00A8598B" w:rsidRDefault="002C5D45" w:rsidP="0004346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Circunstancias atenuantes</w:t>
            </w:r>
          </w:p>
        </w:tc>
        <w:tc>
          <w:tcPr>
            <w:tcW w:w="3518" w:type="dxa"/>
            <w:tcBorders>
              <w:top w:val="single" w:sz="4" w:space="0" w:color="000000"/>
              <w:left w:val="single" w:sz="4" w:space="0" w:color="000000"/>
              <w:bottom w:val="single" w:sz="4" w:space="0" w:color="000000"/>
              <w:right w:val="nil"/>
            </w:tcBorders>
            <w:shd w:val="clear" w:color="auto" w:fill="E7E6E6" w:themeFill="background2"/>
          </w:tcPr>
          <w:p w:rsidR="002C5D45" w:rsidRPr="00A8598B" w:rsidRDefault="002C5D45" w:rsidP="0004346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Análisis</w:t>
            </w:r>
          </w:p>
        </w:tc>
        <w:tc>
          <w:tcPr>
            <w:tcW w:w="1440"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2C5D45" w:rsidRPr="00A8598B" w:rsidRDefault="002C5D45" w:rsidP="0004346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Valor</w:t>
            </w:r>
          </w:p>
        </w:tc>
      </w:tr>
      <w:tr w:rsidR="002C5D45" w:rsidRPr="00A8598B" w:rsidTr="0004346B">
        <w:trPr>
          <w:jc w:val="center"/>
        </w:trPr>
        <w:tc>
          <w:tcPr>
            <w:tcW w:w="3575" w:type="dxa"/>
            <w:tcBorders>
              <w:top w:val="single" w:sz="4" w:space="0" w:color="000000"/>
              <w:left w:val="single" w:sz="4" w:space="0" w:color="000000"/>
              <w:bottom w:val="single" w:sz="4" w:space="0" w:color="000000"/>
              <w:right w:val="nil"/>
            </w:tcBorders>
            <w:vAlign w:val="center"/>
          </w:tcPr>
          <w:p w:rsidR="002C5D45" w:rsidRPr="00A8598B" w:rsidRDefault="002C5D45" w:rsidP="0004346B">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tcPr>
          <w:p w:rsidR="002C5D45" w:rsidRPr="00A8598B" w:rsidRDefault="002C5D45" w:rsidP="0004346B">
            <w:pPr>
              <w:jc w:val="both"/>
              <w:rPr>
                <w:rFonts w:ascii="Arial" w:eastAsia="Arial" w:hAnsi="Arial" w:cs="Arial"/>
                <w:sz w:val="20"/>
                <w:szCs w:val="18"/>
              </w:rPr>
            </w:pPr>
            <w:r w:rsidRPr="00A8598B">
              <w:rPr>
                <w:rFonts w:ascii="Arial" w:eastAsia="Arial" w:hAnsi="Arial" w:cs="Arial"/>
                <w:sz w:val="20"/>
                <w:szCs w:val="18"/>
              </w:rPr>
              <w:t>Teniendo en cuenta que la infracción fue evaluada bajo el riesgo de afectación,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tcPr>
          <w:p w:rsidR="002C5D45" w:rsidRPr="00A8598B" w:rsidRDefault="002C5D45" w:rsidP="0004346B">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Circunstancia valorada en la importancia de la afectación</w:t>
            </w:r>
          </w:p>
        </w:tc>
      </w:tr>
    </w:tbl>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Default="008D5349" w:rsidP="002C5D45">
      <w:pPr>
        <w:spacing w:after="0" w:line="360" w:lineRule="auto"/>
        <w:jc w:val="center"/>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 xml:space="preserve">A = 0,2 </w:t>
      </w:r>
    </w:p>
    <w:p w:rsidR="002C5D45" w:rsidRPr="008D5349" w:rsidRDefault="002C5D45" w:rsidP="002C5D45">
      <w:pPr>
        <w:spacing w:after="0" w:line="360" w:lineRule="auto"/>
        <w:jc w:val="center"/>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6.5.   COSTOS ASOCIADOS (Ca)</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La variable costos asociados, corresponde a aquellas erogaciones en las cuales incurre la autoridad ambiental durante el proceso sancionatorio y que son responsabilidad del infractor.  </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Para este caso y teniendo en cuenta que la Autoridad Ambiental no incurrió en costos adicionales a los de seguimiento y control propios de la Entidad, no se configuran costos asociados.</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C241AF">
      <w:pPr>
        <w:spacing w:after="0" w:line="360" w:lineRule="auto"/>
        <w:jc w:val="center"/>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Ca = 0</w:t>
      </w:r>
    </w:p>
    <w:p w:rsidR="008D5349" w:rsidRPr="008D5349" w:rsidRDefault="008D5349" w:rsidP="008D5349">
      <w:pPr>
        <w:spacing w:after="24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t>6.6.  CAPACIDAD SOCIOECONÓMICA DEL INFRACTOR (CS)</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Para el cálculo de la Capacidad Socioeconómica del presunto Infractor se tendrá en cuenta la diferenciación entre personas naturales, personas jurídicas y entes territoriales, de conformidad con las tablas definidas en la Resolución 2086 de 2010.</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20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Para efectos de la clasificación del tamaño empresarial se tendrá como criterio exclusivo los ingresos por actividades ordinarias anuales, según lo establece el Decreto 957 del 5 junio de 2019 en su artículo 2.2.1.13.2.1. El mencionado Decreto en su artículo 2.2.2.1.13.2.3 también menciona lo siguiente:</w:t>
      </w:r>
    </w:p>
    <w:p w:rsidR="008D5349" w:rsidRPr="008D5349" w:rsidRDefault="008D5349" w:rsidP="008D5349">
      <w:pPr>
        <w:spacing w:after="200" w:line="360" w:lineRule="auto"/>
        <w:jc w:val="both"/>
        <w:rPr>
          <w:rFonts w:ascii="Arial" w:eastAsia="Times New Roman" w:hAnsi="Arial" w:cs="Arial"/>
          <w:sz w:val="24"/>
          <w:szCs w:val="24"/>
          <w:lang w:eastAsia="es-CO"/>
        </w:rPr>
      </w:pPr>
      <w:r w:rsidRPr="008D5349">
        <w:rPr>
          <w:rFonts w:ascii="Arial" w:eastAsia="Times New Roman" w:hAnsi="Arial" w:cs="Arial"/>
          <w:i/>
          <w:iCs/>
          <w:color w:val="000000"/>
          <w:sz w:val="24"/>
          <w:szCs w:val="24"/>
          <w:lang w:eastAsia="es-CO"/>
        </w:rPr>
        <w:t>“(…) Para efectos de la clasificación de que trata el presente Capítulo, se entenderá que el concepto de ventas brutas anuales se asimila al de ingresos por actividades ordinarias”.</w:t>
      </w:r>
    </w:p>
    <w:p w:rsidR="008D5349" w:rsidRPr="008D5349" w:rsidRDefault="008D5349" w:rsidP="008D5349">
      <w:pPr>
        <w:spacing w:after="20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 xml:space="preserve">Siendo así, consultado el Registro Único Empresarial y Social de Cámaras de Comercio, se encuentra que la sociedad COOPERATIVA INTEGRAL DE </w:t>
      </w:r>
      <w:r w:rsidRPr="008D5349">
        <w:rPr>
          <w:rFonts w:ascii="Arial" w:eastAsia="Times New Roman" w:hAnsi="Arial" w:cs="Arial"/>
          <w:color w:val="000000"/>
          <w:sz w:val="24"/>
          <w:szCs w:val="24"/>
          <w:lang w:eastAsia="es-CO"/>
        </w:rPr>
        <w:lastRenderedPageBreak/>
        <w:t>TRANSPORTES LA FLORIDA LTDA - COOTRAN</w:t>
      </w:r>
      <w:r w:rsidR="00006DF0">
        <w:rPr>
          <w:rFonts w:ascii="Arial" w:eastAsia="Times New Roman" w:hAnsi="Arial" w:cs="Arial"/>
          <w:color w:val="000000"/>
          <w:sz w:val="24"/>
          <w:szCs w:val="24"/>
          <w:lang w:eastAsia="es-CO"/>
        </w:rPr>
        <w:t>SFLORIDA</w:t>
      </w:r>
      <w:r w:rsidRPr="008D5349">
        <w:rPr>
          <w:rFonts w:ascii="Arial" w:eastAsia="Times New Roman" w:hAnsi="Arial" w:cs="Arial"/>
          <w:color w:val="000000"/>
          <w:sz w:val="24"/>
          <w:szCs w:val="24"/>
          <w:lang w:eastAsia="es-CO"/>
        </w:rPr>
        <w:t xml:space="preserve"> </w:t>
      </w:r>
      <w:r w:rsidR="00C16C16">
        <w:rPr>
          <w:rFonts w:ascii="Arial" w:eastAsia="Times New Roman" w:hAnsi="Arial" w:cs="Arial"/>
          <w:color w:val="000000"/>
          <w:sz w:val="24"/>
          <w:szCs w:val="24"/>
          <w:lang w:eastAsia="es-CO"/>
        </w:rPr>
        <w:t xml:space="preserve">hoy llamada </w:t>
      </w:r>
      <w:r w:rsidR="00C16C16" w:rsidRPr="00C16C16">
        <w:rPr>
          <w:rFonts w:ascii="Arial" w:eastAsia="Times New Roman" w:hAnsi="Arial" w:cs="Arial"/>
          <w:color w:val="000000"/>
          <w:sz w:val="24"/>
          <w:szCs w:val="24"/>
          <w:lang w:eastAsia="es-CO"/>
        </w:rPr>
        <w:t>COOPERATIVA MULTIACTIVA LA FLORIDA "COOMAFLORIDA"</w:t>
      </w:r>
      <w:r w:rsidR="00C16C16">
        <w:rPr>
          <w:rFonts w:ascii="Arial" w:eastAsia="Times New Roman" w:hAnsi="Arial" w:cs="Arial"/>
          <w:color w:val="000000"/>
          <w:sz w:val="24"/>
          <w:szCs w:val="24"/>
          <w:lang w:eastAsia="es-CO"/>
        </w:rPr>
        <w:t xml:space="preserve"> </w:t>
      </w:r>
      <w:r w:rsidRPr="008D5349">
        <w:rPr>
          <w:rFonts w:ascii="Arial" w:eastAsia="Times New Roman" w:hAnsi="Arial" w:cs="Arial"/>
          <w:color w:val="000000"/>
          <w:sz w:val="24"/>
          <w:szCs w:val="24"/>
          <w:lang w:eastAsia="es-CO"/>
        </w:rPr>
        <w:t xml:space="preserve">identificada con 800.087.573-4, cuenta con ingresos por actividad ordinaria del año inmediatamente anterior de  </w:t>
      </w:r>
      <w:r w:rsidR="00006DF0">
        <w:rPr>
          <w:rFonts w:ascii="Arial" w:eastAsia="Times New Roman" w:hAnsi="Arial" w:cs="Arial"/>
          <w:color w:val="000000"/>
          <w:sz w:val="24"/>
          <w:szCs w:val="24"/>
          <w:lang w:eastAsia="es-CO"/>
        </w:rPr>
        <w:t xml:space="preserve">$ </w:t>
      </w:r>
      <w:r w:rsidRPr="008D5349">
        <w:rPr>
          <w:rFonts w:ascii="Arial" w:eastAsia="Times New Roman" w:hAnsi="Arial" w:cs="Arial"/>
          <w:color w:val="000000"/>
          <w:sz w:val="24"/>
          <w:szCs w:val="24"/>
          <w:lang w:eastAsia="es-CO"/>
        </w:rPr>
        <w:t>28.800.000 pesos lo que la clasifica como una empresa Microempresa. </w:t>
      </w:r>
    </w:p>
    <w:p w:rsidR="00006DF0" w:rsidRDefault="00006DF0" w:rsidP="00006DF0">
      <w:pPr>
        <w:spacing w:after="0" w:line="360" w:lineRule="auto"/>
        <w:jc w:val="center"/>
        <w:rPr>
          <w:rFonts w:ascii="Arial" w:eastAsia="Times New Roman" w:hAnsi="Arial" w:cs="Arial"/>
          <w:color w:val="FF0000"/>
          <w:sz w:val="24"/>
          <w:szCs w:val="24"/>
          <w:lang w:eastAsia="es-CO"/>
        </w:rPr>
      </w:pPr>
      <w:r w:rsidRPr="00006DF0">
        <w:rPr>
          <w:rFonts w:ascii="Arial" w:eastAsia="Times New Roman" w:hAnsi="Arial" w:cs="Arial"/>
          <w:color w:val="2E74B5"/>
          <w:sz w:val="24"/>
          <w:szCs w:val="24"/>
          <w:lang w:eastAsia="es-CO"/>
        </w:rPr>
        <w:drawing>
          <wp:inline distT="0" distB="0" distL="0" distR="0" wp14:anchorId="4B5A6972" wp14:editId="2933994B">
            <wp:extent cx="3279599" cy="3002280"/>
            <wp:effectExtent l="0" t="0" r="0" b="762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282700" cy="3005119"/>
                    </a:xfrm>
                    <a:prstGeom prst="rect">
                      <a:avLst/>
                    </a:prstGeom>
                  </pic:spPr>
                </pic:pic>
              </a:graphicData>
            </a:graphic>
          </wp:inline>
        </w:drawing>
      </w:r>
    </w:p>
    <w:p w:rsidR="008D5349" w:rsidRPr="00006DF0" w:rsidRDefault="008D5349" w:rsidP="00006DF0">
      <w:pPr>
        <w:spacing w:after="0" w:line="360" w:lineRule="auto"/>
        <w:jc w:val="center"/>
        <w:rPr>
          <w:rFonts w:ascii="Arial" w:eastAsia="Times New Roman" w:hAnsi="Arial" w:cs="Arial"/>
          <w:sz w:val="24"/>
          <w:szCs w:val="24"/>
          <w:lang w:eastAsia="es-CO"/>
        </w:rPr>
      </w:pPr>
      <w:r w:rsidRPr="00006DF0">
        <w:rPr>
          <w:rFonts w:ascii="Arial" w:eastAsia="Times New Roman" w:hAnsi="Arial" w:cs="Arial"/>
          <w:sz w:val="24"/>
          <w:szCs w:val="24"/>
          <w:lang w:eastAsia="es-CO"/>
        </w:rPr>
        <w:t>Fuente: RUES</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20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 xml:space="preserve">En ese sentido, y teniendo en cuenta lo establecido en el artículo 10 numeral 2 de la Resolución 2086 del 2010, la capacidad socioeconómica del infractor corresponde a </w:t>
      </w:r>
      <w:r w:rsidR="00006DF0">
        <w:rPr>
          <w:rFonts w:ascii="Arial" w:eastAsia="Times New Roman" w:hAnsi="Arial" w:cs="Arial"/>
          <w:color w:val="000000"/>
          <w:sz w:val="24"/>
          <w:szCs w:val="24"/>
          <w:lang w:eastAsia="es-CO"/>
        </w:rPr>
        <w:t>un factor de ponderación de 0,25.</w:t>
      </w:r>
    </w:p>
    <w:p w:rsidR="008D5349" w:rsidRPr="008D5349" w:rsidRDefault="00006DF0" w:rsidP="00C241AF">
      <w:pPr>
        <w:spacing w:after="0" w:line="360" w:lineRule="auto"/>
        <w:jc w:val="center"/>
        <w:rPr>
          <w:rFonts w:ascii="Arial" w:eastAsia="Times New Roman" w:hAnsi="Arial" w:cs="Arial"/>
          <w:sz w:val="24"/>
          <w:szCs w:val="24"/>
          <w:lang w:eastAsia="es-CO"/>
        </w:rPr>
      </w:pPr>
      <w:r>
        <w:rPr>
          <w:rFonts w:ascii="Arial" w:eastAsia="Times New Roman" w:hAnsi="Arial" w:cs="Arial"/>
          <w:b/>
          <w:bCs/>
          <w:color w:val="000000"/>
          <w:sz w:val="24"/>
          <w:szCs w:val="24"/>
          <w:lang w:eastAsia="es-CO"/>
        </w:rPr>
        <w:t>Cs = 0,25</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numPr>
          <w:ilvl w:val="0"/>
          <w:numId w:val="10"/>
        </w:numPr>
        <w:spacing w:after="0" w:line="360" w:lineRule="auto"/>
        <w:jc w:val="both"/>
        <w:textAlignment w:val="baseline"/>
        <w:rPr>
          <w:rFonts w:ascii="Arial" w:eastAsia="Times New Roman" w:hAnsi="Arial" w:cs="Arial"/>
          <w:b/>
          <w:bCs/>
          <w:color w:val="000000"/>
          <w:sz w:val="24"/>
          <w:szCs w:val="24"/>
          <w:lang w:eastAsia="es-CO"/>
        </w:rPr>
      </w:pPr>
      <w:r w:rsidRPr="008D5349">
        <w:rPr>
          <w:rFonts w:ascii="Arial" w:eastAsia="Times New Roman" w:hAnsi="Arial" w:cs="Arial"/>
          <w:b/>
          <w:bCs/>
          <w:color w:val="000000"/>
          <w:sz w:val="24"/>
          <w:szCs w:val="24"/>
          <w:lang w:eastAsia="es-CO"/>
        </w:rPr>
        <w:t>CÁLCULO DE LA MULTA</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Dando cumplimiento al artículo 4 de la Resolución MAVDT 2086 de 2010 del Ministerio de Ambiente y Desarrollo Sostenible y habiendo adelantado la metodología para la tasación de multa, se da evaluación a la siguiente modelación matemática:</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C241AF">
      <w:pPr>
        <w:spacing w:after="0" w:line="360" w:lineRule="auto"/>
        <w:jc w:val="center"/>
        <w:rPr>
          <w:rFonts w:ascii="Arial" w:eastAsia="Times New Roman" w:hAnsi="Arial" w:cs="Arial"/>
          <w:sz w:val="24"/>
          <w:szCs w:val="24"/>
          <w:lang w:eastAsia="es-CO"/>
        </w:rPr>
      </w:pPr>
      <w:r w:rsidRPr="008D5349">
        <w:rPr>
          <w:rFonts w:ascii="Arial" w:eastAsia="Times New Roman" w:hAnsi="Arial" w:cs="Arial"/>
          <w:b/>
          <w:bCs/>
          <w:color w:val="000000"/>
          <w:sz w:val="24"/>
          <w:szCs w:val="24"/>
          <w:lang w:eastAsia="es-CO"/>
        </w:rPr>
        <w:lastRenderedPageBreak/>
        <w:t>Multa = B + [(α *r) * (1+ A) + Ca] ∗Cs</w:t>
      </w:r>
    </w:p>
    <w:p w:rsidR="008D5349" w:rsidRPr="008D5349" w:rsidRDefault="008D5349" w:rsidP="00C241AF">
      <w:pPr>
        <w:spacing w:after="0" w:line="360" w:lineRule="auto"/>
        <w:jc w:val="center"/>
        <w:rPr>
          <w:rFonts w:ascii="Arial" w:eastAsia="Times New Roman" w:hAnsi="Arial" w:cs="Arial"/>
          <w:sz w:val="24"/>
          <w:szCs w:val="24"/>
          <w:lang w:eastAsia="es-CO"/>
        </w:rPr>
      </w:pPr>
      <w:r w:rsidRPr="008D5349">
        <w:rPr>
          <w:rFonts w:ascii="Arial" w:eastAsia="Times New Roman" w:hAnsi="Arial" w:cs="Arial"/>
          <w:color w:val="000000"/>
          <w:sz w:val="24"/>
          <w:szCs w:val="24"/>
          <w:shd w:val="clear" w:color="auto" w:fill="FFFFFF"/>
          <w:lang w:eastAsia="es-CO"/>
        </w:rPr>
        <w:t>Tabla X. Resumen de las variables cálculo de la multa</w:t>
      </w:r>
    </w:p>
    <w:tbl>
      <w:tblPr>
        <w:tblW w:w="0" w:type="auto"/>
        <w:jc w:val="center"/>
        <w:tblCellMar>
          <w:top w:w="15" w:type="dxa"/>
          <w:left w:w="15" w:type="dxa"/>
          <w:bottom w:w="15" w:type="dxa"/>
          <w:right w:w="15" w:type="dxa"/>
        </w:tblCellMar>
        <w:tblLook w:val="04A0" w:firstRow="1" w:lastRow="0" w:firstColumn="1" w:lastColumn="0" w:noHBand="0" w:noVBand="1"/>
      </w:tblPr>
      <w:tblGrid>
        <w:gridCol w:w="3114"/>
        <w:gridCol w:w="1805"/>
      </w:tblGrid>
      <w:tr w:rsidR="008D5349" w:rsidRPr="00006DF0" w:rsidTr="00C241AF">
        <w:trPr>
          <w:trHeight w:val="315"/>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rsidR="008D5349" w:rsidRPr="00006DF0" w:rsidRDefault="008D5349" w:rsidP="00C241AF">
            <w:pPr>
              <w:spacing w:before="120" w:after="0" w:line="360" w:lineRule="auto"/>
              <w:jc w:val="center"/>
              <w:rPr>
                <w:rFonts w:ascii="Arial" w:eastAsia="Times New Roman" w:hAnsi="Arial" w:cs="Arial"/>
                <w:sz w:val="20"/>
                <w:szCs w:val="24"/>
                <w:lang w:eastAsia="es-CO"/>
              </w:rPr>
            </w:pPr>
            <w:r w:rsidRPr="00006DF0">
              <w:rPr>
                <w:rFonts w:ascii="Arial" w:eastAsia="Times New Roman" w:hAnsi="Arial" w:cs="Arial"/>
                <w:sz w:val="20"/>
                <w:szCs w:val="24"/>
                <w:lang w:eastAsia="es-CO"/>
              </w:rPr>
              <w:t>Beneficio ilícito (B)</w:t>
            </w:r>
          </w:p>
        </w:tc>
        <w:tc>
          <w:tcPr>
            <w:tcW w:w="180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rsidR="008D5349" w:rsidRPr="00006DF0" w:rsidRDefault="008D5349" w:rsidP="00C241AF">
            <w:pPr>
              <w:spacing w:before="120" w:after="0" w:line="360" w:lineRule="auto"/>
              <w:jc w:val="center"/>
              <w:rPr>
                <w:rFonts w:ascii="Arial" w:eastAsia="Times New Roman" w:hAnsi="Arial" w:cs="Arial"/>
                <w:sz w:val="20"/>
                <w:szCs w:val="24"/>
                <w:lang w:eastAsia="es-CO"/>
              </w:rPr>
            </w:pPr>
            <w:r w:rsidRPr="00006DF0">
              <w:rPr>
                <w:rFonts w:ascii="Arial" w:eastAsia="Times New Roman" w:hAnsi="Arial" w:cs="Arial"/>
                <w:sz w:val="20"/>
                <w:szCs w:val="24"/>
                <w:lang w:eastAsia="es-CO"/>
              </w:rPr>
              <w:t>$ 0</w:t>
            </w:r>
          </w:p>
        </w:tc>
      </w:tr>
      <w:tr w:rsidR="008D5349" w:rsidRPr="00006DF0" w:rsidTr="00C241AF">
        <w:trPr>
          <w:trHeight w:val="315"/>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rsidR="008D5349" w:rsidRPr="00006DF0" w:rsidRDefault="008D5349" w:rsidP="00C241AF">
            <w:pPr>
              <w:spacing w:before="120" w:after="0" w:line="360" w:lineRule="auto"/>
              <w:jc w:val="center"/>
              <w:rPr>
                <w:rFonts w:ascii="Arial" w:eastAsia="Times New Roman" w:hAnsi="Arial" w:cs="Arial"/>
                <w:sz w:val="20"/>
                <w:szCs w:val="24"/>
                <w:lang w:eastAsia="es-CO"/>
              </w:rPr>
            </w:pPr>
            <w:r w:rsidRPr="00006DF0">
              <w:rPr>
                <w:rFonts w:ascii="Arial" w:eastAsia="Times New Roman" w:hAnsi="Arial" w:cs="Arial"/>
                <w:sz w:val="20"/>
                <w:szCs w:val="24"/>
                <w:lang w:eastAsia="es-CO"/>
              </w:rPr>
              <w:t>Temporalidad (α)</w:t>
            </w:r>
          </w:p>
        </w:tc>
        <w:tc>
          <w:tcPr>
            <w:tcW w:w="180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rsidR="008D5349" w:rsidRPr="00006DF0" w:rsidRDefault="00006DF0" w:rsidP="00C241AF">
            <w:pPr>
              <w:spacing w:before="120" w:after="0" w:line="360" w:lineRule="auto"/>
              <w:jc w:val="center"/>
              <w:rPr>
                <w:rFonts w:ascii="Arial" w:eastAsia="Times New Roman" w:hAnsi="Arial" w:cs="Arial"/>
                <w:sz w:val="20"/>
                <w:szCs w:val="24"/>
                <w:lang w:eastAsia="es-CO"/>
              </w:rPr>
            </w:pPr>
            <w:r w:rsidRPr="00006DF0">
              <w:rPr>
                <w:rFonts w:ascii="Arial" w:eastAsia="Times New Roman" w:hAnsi="Arial" w:cs="Arial"/>
                <w:sz w:val="20"/>
                <w:szCs w:val="24"/>
                <w:lang w:eastAsia="es-CO"/>
              </w:rPr>
              <w:t>1</w:t>
            </w:r>
          </w:p>
        </w:tc>
      </w:tr>
      <w:tr w:rsidR="008D5349" w:rsidRPr="00006DF0" w:rsidTr="00C241AF">
        <w:trPr>
          <w:trHeight w:val="315"/>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rsidR="008D5349" w:rsidRPr="00006DF0" w:rsidRDefault="008D5349" w:rsidP="00C241AF">
            <w:pPr>
              <w:spacing w:before="120" w:after="0" w:line="360" w:lineRule="auto"/>
              <w:jc w:val="center"/>
              <w:rPr>
                <w:rFonts w:ascii="Arial" w:eastAsia="Times New Roman" w:hAnsi="Arial" w:cs="Arial"/>
                <w:sz w:val="20"/>
                <w:szCs w:val="24"/>
                <w:lang w:eastAsia="es-CO"/>
              </w:rPr>
            </w:pPr>
            <w:r w:rsidRPr="00006DF0">
              <w:rPr>
                <w:rFonts w:ascii="Arial" w:eastAsia="Times New Roman" w:hAnsi="Arial" w:cs="Arial"/>
                <w:sz w:val="20"/>
                <w:szCs w:val="24"/>
                <w:lang w:eastAsia="es-CO"/>
              </w:rPr>
              <w:t>Grado de afectación ambiental y/o riesgo (i)</w:t>
            </w:r>
          </w:p>
        </w:tc>
        <w:tc>
          <w:tcPr>
            <w:tcW w:w="180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rsidR="008D5349" w:rsidRPr="00006DF0" w:rsidRDefault="00C241AF" w:rsidP="00C241AF">
            <w:pPr>
              <w:spacing w:before="120" w:after="0" w:line="360" w:lineRule="auto"/>
              <w:jc w:val="center"/>
              <w:rPr>
                <w:rFonts w:ascii="Arial" w:eastAsia="Times New Roman" w:hAnsi="Arial" w:cs="Arial"/>
                <w:sz w:val="20"/>
                <w:szCs w:val="24"/>
                <w:lang w:eastAsia="es-CO"/>
              </w:rPr>
            </w:pPr>
            <w:r w:rsidRPr="00006DF0">
              <w:rPr>
                <w:rFonts w:ascii="Arial" w:eastAsia="Times New Roman" w:hAnsi="Arial" w:cs="Arial"/>
                <w:sz w:val="20"/>
                <w:szCs w:val="24"/>
                <w:lang w:eastAsia="es-CO"/>
              </w:rPr>
              <w:t>$57.356.000</w:t>
            </w:r>
          </w:p>
        </w:tc>
      </w:tr>
      <w:tr w:rsidR="008D5349" w:rsidRPr="00006DF0" w:rsidTr="00C241AF">
        <w:trPr>
          <w:trHeight w:val="315"/>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rsidR="008D5349" w:rsidRPr="00006DF0" w:rsidRDefault="008D5349" w:rsidP="00C241AF">
            <w:pPr>
              <w:spacing w:before="120" w:after="0" w:line="360" w:lineRule="auto"/>
              <w:jc w:val="center"/>
              <w:rPr>
                <w:rFonts w:ascii="Arial" w:eastAsia="Times New Roman" w:hAnsi="Arial" w:cs="Arial"/>
                <w:sz w:val="20"/>
                <w:szCs w:val="24"/>
                <w:lang w:eastAsia="es-CO"/>
              </w:rPr>
            </w:pPr>
            <w:r w:rsidRPr="00006DF0">
              <w:rPr>
                <w:rFonts w:ascii="Arial" w:eastAsia="Times New Roman" w:hAnsi="Arial" w:cs="Arial"/>
                <w:sz w:val="20"/>
                <w:szCs w:val="24"/>
                <w:lang w:eastAsia="es-CO"/>
              </w:rPr>
              <w:t>Circunstancias Agravantes y Atenuantes (A)</w:t>
            </w:r>
          </w:p>
        </w:tc>
        <w:tc>
          <w:tcPr>
            <w:tcW w:w="180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rsidR="008D5349" w:rsidRPr="00006DF0" w:rsidRDefault="00006DF0" w:rsidP="00C241AF">
            <w:pPr>
              <w:spacing w:before="120" w:after="0" w:line="360" w:lineRule="auto"/>
              <w:jc w:val="center"/>
              <w:rPr>
                <w:rFonts w:ascii="Arial" w:eastAsia="Times New Roman" w:hAnsi="Arial" w:cs="Arial"/>
                <w:sz w:val="20"/>
                <w:szCs w:val="24"/>
                <w:lang w:eastAsia="es-CO"/>
              </w:rPr>
            </w:pPr>
            <w:r w:rsidRPr="00006DF0">
              <w:rPr>
                <w:rFonts w:ascii="Arial" w:eastAsia="Times New Roman" w:hAnsi="Arial" w:cs="Arial"/>
                <w:sz w:val="20"/>
                <w:szCs w:val="24"/>
                <w:lang w:eastAsia="es-CO"/>
              </w:rPr>
              <w:t>0,2</w:t>
            </w:r>
          </w:p>
        </w:tc>
      </w:tr>
      <w:tr w:rsidR="008D5349" w:rsidRPr="00006DF0" w:rsidTr="00C241AF">
        <w:trPr>
          <w:trHeight w:val="315"/>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rsidR="008D5349" w:rsidRPr="00006DF0" w:rsidRDefault="008D5349" w:rsidP="00C241AF">
            <w:pPr>
              <w:spacing w:before="120" w:after="0" w:line="360" w:lineRule="auto"/>
              <w:jc w:val="center"/>
              <w:rPr>
                <w:rFonts w:ascii="Arial" w:eastAsia="Times New Roman" w:hAnsi="Arial" w:cs="Arial"/>
                <w:sz w:val="20"/>
                <w:szCs w:val="24"/>
                <w:lang w:eastAsia="es-CO"/>
              </w:rPr>
            </w:pPr>
            <w:r w:rsidRPr="00006DF0">
              <w:rPr>
                <w:rFonts w:ascii="Arial" w:eastAsia="Times New Roman" w:hAnsi="Arial" w:cs="Arial"/>
                <w:sz w:val="20"/>
                <w:szCs w:val="24"/>
                <w:lang w:eastAsia="es-CO"/>
              </w:rPr>
              <w:t>Costos Asociados (Ca)</w:t>
            </w:r>
          </w:p>
        </w:tc>
        <w:tc>
          <w:tcPr>
            <w:tcW w:w="180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rsidR="008D5349" w:rsidRPr="00006DF0" w:rsidRDefault="008D5349" w:rsidP="00C241AF">
            <w:pPr>
              <w:spacing w:before="120" w:after="0" w:line="360" w:lineRule="auto"/>
              <w:jc w:val="center"/>
              <w:rPr>
                <w:rFonts w:ascii="Arial" w:eastAsia="Times New Roman" w:hAnsi="Arial" w:cs="Arial"/>
                <w:sz w:val="20"/>
                <w:szCs w:val="24"/>
                <w:lang w:eastAsia="es-CO"/>
              </w:rPr>
            </w:pPr>
            <w:r w:rsidRPr="00006DF0">
              <w:rPr>
                <w:rFonts w:ascii="Arial" w:eastAsia="Times New Roman" w:hAnsi="Arial" w:cs="Arial"/>
                <w:sz w:val="20"/>
                <w:szCs w:val="24"/>
                <w:lang w:eastAsia="es-CO"/>
              </w:rPr>
              <w:t>$ 0</w:t>
            </w:r>
          </w:p>
        </w:tc>
      </w:tr>
      <w:tr w:rsidR="008D5349" w:rsidRPr="00006DF0" w:rsidTr="00C241AF">
        <w:trPr>
          <w:trHeight w:val="315"/>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rsidR="008D5349" w:rsidRPr="00006DF0" w:rsidRDefault="008D5349" w:rsidP="00C241AF">
            <w:pPr>
              <w:spacing w:before="120" w:after="0" w:line="360" w:lineRule="auto"/>
              <w:jc w:val="center"/>
              <w:rPr>
                <w:rFonts w:ascii="Arial" w:eastAsia="Times New Roman" w:hAnsi="Arial" w:cs="Arial"/>
                <w:sz w:val="20"/>
                <w:szCs w:val="24"/>
                <w:lang w:eastAsia="es-CO"/>
              </w:rPr>
            </w:pPr>
            <w:r w:rsidRPr="00006DF0">
              <w:rPr>
                <w:rFonts w:ascii="Arial" w:eastAsia="Times New Roman" w:hAnsi="Arial" w:cs="Arial"/>
                <w:sz w:val="20"/>
                <w:szCs w:val="24"/>
                <w:lang w:eastAsia="es-CO"/>
              </w:rPr>
              <w:t>Capacidad Socioeconómica (Cs)</w:t>
            </w:r>
          </w:p>
        </w:tc>
        <w:tc>
          <w:tcPr>
            <w:tcW w:w="180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rsidR="008D5349" w:rsidRPr="00006DF0" w:rsidRDefault="00C241AF" w:rsidP="00C241AF">
            <w:pPr>
              <w:spacing w:before="120" w:after="0" w:line="360" w:lineRule="auto"/>
              <w:jc w:val="center"/>
              <w:rPr>
                <w:rFonts w:ascii="Arial" w:eastAsia="Times New Roman" w:hAnsi="Arial" w:cs="Arial"/>
                <w:sz w:val="20"/>
                <w:szCs w:val="24"/>
                <w:lang w:eastAsia="es-CO"/>
              </w:rPr>
            </w:pPr>
            <w:r w:rsidRPr="00006DF0">
              <w:rPr>
                <w:rFonts w:ascii="Arial" w:eastAsia="Times New Roman" w:hAnsi="Arial" w:cs="Arial"/>
                <w:sz w:val="20"/>
                <w:szCs w:val="24"/>
                <w:lang w:eastAsia="es-CO"/>
              </w:rPr>
              <w:t>0,25</w:t>
            </w:r>
          </w:p>
        </w:tc>
      </w:tr>
    </w:tbl>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Default="008D5349" w:rsidP="008D5349">
      <w:pPr>
        <w:spacing w:after="0" w:line="360" w:lineRule="auto"/>
        <w:jc w:val="both"/>
        <w:rPr>
          <w:rFonts w:ascii="Arial" w:eastAsia="Times New Roman" w:hAnsi="Arial" w:cs="Arial"/>
          <w:color w:val="FF0000"/>
          <w:sz w:val="24"/>
          <w:szCs w:val="24"/>
          <w:lang w:eastAsia="es-CO"/>
        </w:rPr>
      </w:pPr>
      <w:r w:rsidRPr="008D5349">
        <w:rPr>
          <w:rFonts w:ascii="Arial" w:eastAsia="Times New Roman" w:hAnsi="Arial" w:cs="Arial"/>
          <w:b/>
          <w:bCs/>
          <w:color w:val="000000"/>
          <w:sz w:val="24"/>
          <w:szCs w:val="24"/>
          <w:lang w:eastAsia="es-CO"/>
        </w:rPr>
        <w:t>Multa = $0 + [(1 * $57.356.000) × (1+0,2) + 0] *0,25</w:t>
      </w:r>
    </w:p>
    <w:p w:rsidR="00C241AF" w:rsidRPr="00C241AF" w:rsidRDefault="00C241AF"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0" w:line="360" w:lineRule="auto"/>
        <w:jc w:val="both"/>
        <w:rPr>
          <w:rFonts w:ascii="Arial" w:eastAsia="Times New Roman" w:hAnsi="Arial" w:cs="Arial"/>
          <w:sz w:val="24"/>
          <w:szCs w:val="24"/>
          <w:lang w:eastAsia="es-CO"/>
        </w:rPr>
      </w:pPr>
      <w:r w:rsidRPr="00C241AF">
        <w:rPr>
          <w:rFonts w:ascii="Arial" w:eastAsia="Times New Roman" w:hAnsi="Arial" w:cs="Arial"/>
          <w:b/>
          <w:bCs/>
          <w:sz w:val="24"/>
          <w:szCs w:val="24"/>
          <w:lang w:eastAsia="es-CO"/>
        </w:rPr>
        <w:t>Multa</w:t>
      </w:r>
      <w:r w:rsidR="008C1B3A">
        <w:rPr>
          <w:rFonts w:ascii="Arial" w:eastAsia="Times New Roman" w:hAnsi="Arial" w:cs="Arial"/>
          <w:b/>
          <w:bCs/>
          <w:sz w:val="24"/>
          <w:szCs w:val="24"/>
          <w:lang w:eastAsia="es-CO"/>
        </w:rPr>
        <w:t xml:space="preserve"> = </w:t>
      </w:r>
      <w:r w:rsidR="008C1B3A" w:rsidRPr="008C1B3A">
        <w:rPr>
          <w:rFonts w:ascii="Arial" w:eastAsia="Times New Roman" w:hAnsi="Arial" w:cs="Arial"/>
          <w:b/>
          <w:bCs/>
          <w:sz w:val="24"/>
          <w:szCs w:val="24"/>
          <w:lang w:eastAsia="es-CO"/>
        </w:rPr>
        <w:t xml:space="preserve">DIECISIETE MILLONES DOSCIENTOS SEIS MIL OCHOCIENTOS </w:t>
      </w:r>
      <w:r w:rsidR="008C1B3A">
        <w:rPr>
          <w:rFonts w:ascii="Arial" w:eastAsia="Times New Roman" w:hAnsi="Arial" w:cs="Arial"/>
          <w:b/>
          <w:bCs/>
          <w:sz w:val="24"/>
          <w:szCs w:val="24"/>
          <w:lang w:eastAsia="es-CO"/>
        </w:rPr>
        <w:t xml:space="preserve"> PESOS MONEDA CORRIENTE ($17.206.8</w:t>
      </w:r>
      <w:r w:rsidRPr="00C241AF">
        <w:rPr>
          <w:rFonts w:ascii="Arial" w:eastAsia="Times New Roman" w:hAnsi="Arial" w:cs="Arial"/>
          <w:b/>
          <w:bCs/>
          <w:sz w:val="24"/>
          <w:szCs w:val="24"/>
          <w:lang w:eastAsia="es-CO"/>
        </w:rPr>
        <w:t>00)</w:t>
      </w:r>
      <w:r w:rsidR="008C1B3A">
        <w:rPr>
          <w:rFonts w:ascii="Arial" w:eastAsia="Times New Roman" w:hAnsi="Arial" w:cs="Arial"/>
          <w:b/>
          <w:bCs/>
          <w:sz w:val="24"/>
          <w:szCs w:val="24"/>
          <w:lang w:eastAsia="es-CO"/>
        </w:rPr>
        <w:t>.</w:t>
      </w:r>
    </w:p>
    <w:p w:rsidR="008D5349" w:rsidRPr="008D5349" w:rsidRDefault="008D5349" w:rsidP="008D5349">
      <w:pPr>
        <w:spacing w:after="0" w:line="360" w:lineRule="auto"/>
        <w:jc w:val="both"/>
        <w:rPr>
          <w:rFonts w:ascii="Arial" w:eastAsia="Times New Roman" w:hAnsi="Arial" w:cs="Arial"/>
          <w:sz w:val="24"/>
          <w:szCs w:val="24"/>
          <w:lang w:eastAsia="es-CO"/>
        </w:rPr>
      </w:pPr>
    </w:p>
    <w:p w:rsidR="008D5349" w:rsidRPr="008D5349" w:rsidRDefault="008D5349" w:rsidP="008D5349">
      <w:pPr>
        <w:spacing w:after="200" w:line="360" w:lineRule="auto"/>
        <w:jc w:val="both"/>
        <w:rPr>
          <w:rFonts w:ascii="Arial" w:eastAsia="Times New Roman" w:hAnsi="Arial" w:cs="Arial"/>
          <w:sz w:val="24"/>
          <w:szCs w:val="24"/>
          <w:lang w:eastAsia="es-CO"/>
        </w:rPr>
      </w:pPr>
      <w:r w:rsidRPr="008D5349">
        <w:rPr>
          <w:rFonts w:ascii="Arial" w:eastAsia="Times New Roman" w:hAnsi="Arial" w:cs="Arial"/>
          <w:color w:val="000000"/>
          <w:sz w:val="24"/>
          <w:szCs w:val="24"/>
          <w:lang w:eastAsia="es-CO"/>
        </w:rPr>
        <w:t>En concordancia con el artículo 313 de la Ley 2294 de 2023, que establece:</w:t>
      </w:r>
    </w:p>
    <w:p w:rsidR="008D5349" w:rsidRPr="008D5349" w:rsidRDefault="008D5349" w:rsidP="008D5349">
      <w:pPr>
        <w:spacing w:after="200" w:line="360" w:lineRule="auto"/>
        <w:jc w:val="both"/>
        <w:rPr>
          <w:rFonts w:ascii="Arial" w:eastAsia="Times New Roman" w:hAnsi="Arial" w:cs="Arial"/>
          <w:sz w:val="24"/>
          <w:szCs w:val="24"/>
          <w:lang w:eastAsia="es-CO"/>
        </w:rPr>
      </w:pPr>
      <w:r w:rsidRPr="008D5349">
        <w:rPr>
          <w:rFonts w:ascii="Arial" w:eastAsia="Times New Roman" w:hAnsi="Arial" w:cs="Arial"/>
          <w:i/>
          <w:iCs/>
          <w:color w:val="000000"/>
          <w:sz w:val="24"/>
          <w:szCs w:val="24"/>
          <w:lang w:eastAsia="es-CO"/>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rsidR="008D5349" w:rsidRPr="008D5349" w:rsidRDefault="008D5349" w:rsidP="008D5349">
      <w:pPr>
        <w:spacing w:after="200" w:line="360" w:lineRule="auto"/>
        <w:jc w:val="both"/>
        <w:rPr>
          <w:rFonts w:ascii="Arial" w:eastAsia="Times New Roman" w:hAnsi="Arial" w:cs="Arial"/>
          <w:sz w:val="24"/>
          <w:szCs w:val="24"/>
          <w:lang w:eastAsia="es-CO"/>
        </w:rPr>
      </w:pPr>
      <w:r w:rsidRPr="008D5349">
        <w:rPr>
          <w:rFonts w:ascii="Arial" w:eastAsia="Times New Roman" w:hAnsi="Arial" w:cs="Arial"/>
          <w:i/>
          <w:iCs/>
          <w:color w:val="000000"/>
          <w:sz w:val="24"/>
          <w:szCs w:val="24"/>
          <w:lang w:eastAsia="es-CO"/>
        </w:rPr>
        <w:t>El Ministerio de Hacienda y Crédito Público publicará mediante Resolución antes del primero (1) de enero de cada año, el valor de la Unidad de Valor Básico -UVB- aplicable para el año siguiente.</w:t>
      </w:r>
    </w:p>
    <w:p w:rsidR="008D5349" w:rsidRPr="008D5349" w:rsidRDefault="008D5349" w:rsidP="008D5349">
      <w:pPr>
        <w:spacing w:after="200" w:line="360" w:lineRule="auto"/>
        <w:jc w:val="both"/>
        <w:rPr>
          <w:rFonts w:ascii="Arial" w:eastAsia="Times New Roman" w:hAnsi="Arial" w:cs="Arial"/>
          <w:sz w:val="24"/>
          <w:szCs w:val="24"/>
          <w:lang w:eastAsia="es-CO"/>
        </w:rPr>
      </w:pPr>
      <w:r w:rsidRPr="008D5349">
        <w:rPr>
          <w:rFonts w:ascii="Arial" w:eastAsia="Times New Roman" w:hAnsi="Arial" w:cs="Arial"/>
          <w:i/>
          <w:iCs/>
          <w:color w:val="000000"/>
          <w:sz w:val="24"/>
          <w:szCs w:val="24"/>
          <w:lang w:eastAsia="es-CO"/>
        </w:rPr>
        <w:t xml:space="preserve">Todos los cobros; sanciones; multas; tarifas; requisitos financieros para la constitución, la habilitación, la operación o el funcionamiento de empresas públicas </w:t>
      </w:r>
      <w:r w:rsidRPr="008D5349">
        <w:rPr>
          <w:rFonts w:ascii="Arial" w:eastAsia="Times New Roman" w:hAnsi="Arial" w:cs="Arial"/>
          <w:i/>
          <w:iCs/>
          <w:color w:val="000000"/>
          <w:sz w:val="24"/>
          <w:szCs w:val="24"/>
          <w:lang w:eastAsia="es-CO"/>
        </w:rPr>
        <w:lastRenderedPageBreak/>
        <w:t>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p>
    <w:p w:rsidR="008D5349" w:rsidRPr="00C241AF" w:rsidRDefault="008D5349" w:rsidP="00C241AF">
      <w:pPr>
        <w:rPr>
          <w:rFonts w:ascii="Arial" w:hAnsi="Arial" w:cs="Arial"/>
        </w:rPr>
      </w:pPr>
      <w:r w:rsidRPr="00C241AF">
        <w:rPr>
          <w:rFonts w:ascii="Arial" w:hAnsi="Arial" w:cs="Arial"/>
        </w:rPr>
        <w:t>Valor UVB 2024: $10.951 (Artículo 1 de la Resolución 3268 del 18 de diciembre del 2023).</w:t>
      </w:r>
    </w:p>
    <w:p w:rsidR="00C241AF" w:rsidRPr="00C241AF" w:rsidRDefault="0004346B" w:rsidP="00C241AF">
      <w:pPr>
        <w:jc w:val="center"/>
        <w:rPr>
          <w:rFonts w:ascii="Arial" w:eastAsia="Cambria Math" w:hAnsi="Arial" w:cs="Arial"/>
          <w:sz w:val="24"/>
          <w:szCs w:val="24"/>
        </w:rPr>
      </w:pPr>
      <m:oMathPara>
        <m:oMath>
          <m:sSub>
            <m:sSubPr>
              <m:ctrlPr>
                <w:rPr>
                  <w:rFonts w:ascii="Cambria Math" w:eastAsia="Cambria Math" w:hAnsi="Cambria Math" w:cs="Arial"/>
                  <w:sz w:val="24"/>
                  <w:szCs w:val="24"/>
                  <w:lang w:val="es-ES_tradnl" w:eastAsia="es-ES"/>
                </w:rPr>
              </m:ctrlPr>
            </m:sSubPr>
            <m:e>
              <m:r>
                <w:rPr>
                  <w:rFonts w:ascii="Cambria Math" w:eastAsia="Cambria Math" w:hAnsi="Cambria Math" w:cs="Arial"/>
                  <w:sz w:val="24"/>
                  <w:szCs w:val="24"/>
                </w:rPr>
                <m:t>Multa</m:t>
              </m:r>
            </m:e>
            <m:sub>
              <m:r>
                <w:rPr>
                  <w:rFonts w:ascii="Cambria Math" w:eastAsia="Cambria Math" w:hAnsi="Cambria Math" w:cs="Arial"/>
                  <w:sz w:val="24"/>
                  <w:szCs w:val="24"/>
                </w:rPr>
                <m:t>UVB</m:t>
              </m:r>
            </m:sub>
          </m:sSub>
          <m:r>
            <w:rPr>
              <w:rFonts w:ascii="Cambria Math" w:eastAsia="Cambria Math" w:hAnsi="Cambria Math" w:cs="Arial"/>
              <w:sz w:val="24"/>
              <w:szCs w:val="24"/>
            </w:rPr>
            <m:t xml:space="preserve">=Multa* </m:t>
          </m:r>
          <m:f>
            <m:fPr>
              <m:ctrlPr>
                <w:rPr>
                  <w:rFonts w:ascii="Cambria Math" w:eastAsia="Cambria Math" w:hAnsi="Cambria Math" w:cs="Arial"/>
                  <w:sz w:val="24"/>
                  <w:szCs w:val="24"/>
                  <w:lang w:val="es-ES_tradnl" w:eastAsia="es-ES"/>
                </w:rPr>
              </m:ctrlPr>
            </m:fPr>
            <m:num>
              <m:r>
                <w:rPr>
                  <w:rFonts w:ascii="Cambria Math" w:eastAsia="Cambria Math" w:hAnsi="Cambria Math" w:cs="Arial"/>
                  <w:sz w:val="24"/>
                  <w:szCs w:val="24"/>
                </w:rPr>
                <m:t>1 UVB</m:t>
              </m:r>
            </m:num>
            <m:den>
              <m:r>
                <w:rPr>
                  <w:rFonts w:ascii="Cambria Math" w:eastAsia="Cambria Math" w:hAnsi="Cambria Math" w:cs="Arial"/>
                  <w:sz w:val="24"/>
                  <w:szCs w:val="24"/>
                </w:rPr>
                <m:t>$ 10.951</m:t>
              </m:r>
            </m:den>
          </m:f>
        </m:oMath>
      </m:oMathPara>
    </w:p>
    <w:p w:rsidR="00C241AF" w:rsidRPr="00C241AF" w:rsidRDefault="0004346B" w:rsidP="00C241AF">
      <w:pPr>
        <w:jc w:val="center"/>
        <w:rPr>
          <w:rFonts w:ascii="Arial" w:eastAsia="Cambria Math" w:hAnsi="Arial" w:cs="Arial"/>
          <w:color w:val="000000"/>
          <w:sz w:val="24"/>
          <w:szCs w:val="24"/>
        </w:rPr>
      </w:pPr>
      <m:oMathPara>
        <m:oMath>
          <m:sSub>
            <m:sSubPr>
              <m:ctrlPr>
                <w:rPr>
                  <w:rFonts w:ascii="Cambria Math" w:eastAsia="Cambria Math" w:hAnsi="Cambria Math" w:cs="Arial"/>
                  <w:color w:val="000000"/>
                  <w:sz w:val="24"/>
                  <w:szCs w:val="24"/>
                  <w:lang w:val="es-ES_tradnl" w:eastAsia="es-ES"/>
                </w:rPr>
              </m:ctrlPr>
            </m:sSubPr>
            <m:e>
              <m:r>
                <w:rPr>
                  <w:rFonts w:ascii="Cambria Math" w:eastAsia="Cambria Math" w:hAnsi="Cambria Math" w:cs="Arial"/>
                  <w:color w:val="000000"/>
                  <w:sz w:val="24"/>
                  <w:szCs w:val="24"/>
                </w:rPr>
                <m:t>Multa</m:t>
              </m:r>
            </m:e>
            <m:sub>
              <m:r>
                <w:rPr>
                  <w:rFonts w:ascii="Cambria Math" w:eastAsia="Cambria Math" w:hAnsi="Cambria Math" w:cs="Arial"/>
                  <w:color w:val="000000"/>
                  <w:sz w:val="24"/>
                  <w:szCs w:val="24"/>
                </w:rPr>
                <m:t>UVB</m:t>
              </m:r>
            </m:sub>
          </m:sSub>
          <m:r>
            <w:rPr>
              <w:rFonts w:ascii="Cambria Math" w:eastAsia="Cambria Math" w:hAnsi="Cambria Math" w:cs="Arial"/>
              <w:color w:val="000000"/>
              <w:sz w:val="24"/>
              <w:szCs w:val="24"/>
            </w:rPr>
            <m:t xml:space="preserve">= </m:t>
          </m:r>
          <m:r>
            <w:rPr>
              <w:rFonts w:ascii="Cambria Math" w:eastAsia="Cambria Math" w:hAnsi="Cambria Math" w:cs="Arial"/>
              <w:sz w:val="24"/>
              <w:szCs w:val="24"/>
            </w:rPr>
            <m:t>$</m:t>
          </m:r>
          <m:r>
            <w:rPr>
              <w:rFonts w:ascii="Cambria Math" w:eastAsia="Cambria Math" w:hAnsi="Cambria Math" w:cs="Arial"/>
              <w:color w:val="000000"/>
              <w:sz w:val="24"/>
              <w:szCs w:val="24"/>
            </w:rPr>
            <m:t xml:space="preserve"> </m:t>
          </m:r>
          <m:r>
            <w:rPr>
              <w:rFonts w:ascii="Cambria Math" w:eastAsia="Cambria Math" w:hAnsi="Cambria Math" w:cs="Arial"/>
              <w:sz w:val="24"/>
              <w:szCs w:val="24"/>
            </w:rPr>
            <m:t>17.206.800</m:t>
          </m:r>
          <m:r>
            <w:rPr>
              <w:rFonts w:ascii="Cambria Math" w:eastAsia="Cambria Math" w:hAnsi="Cambria Math" w:cs="Arial"/>
              <w:color w:val="000000"/>
              <w:sz w:val="24"/>
              <w:szCs w:val="24"/>
            </w:rPr>
            <m:t xml:space="preserve"> * </m:t>
          </m:r>
          <m:f>
            <m:fPr>
              <m:ctrlPr>
                <w:rPr>
                  <w:rFonts w:ascii="Cambria Math" w:eastAsia="Cambria Math" w:hAnsi="Cambria Math" w:cs="Arial"/>
                  <w:color w:val="000000"/>
                  <w:sz w:val="24"/>
                  <w:szCs w:val="24"/>
                  <w:lang w:val="es-ES_tradnl" w:eastAsia="es-ES"/>
                </w:rPr>
              </m:ctrlPr>
            </m:fPr>
            <m:num>
              <m:r>
                <w:rPr>
                  <w:rFonts w:ascii="Cambria Math" w:eastAsia="Cambria Math" w:hAnsi="Cambria Math" w:cs="Arial"/>
                  <w:color w:val="000000"/>
                  <w:sz w:val="24"/>
                  <w:szCs w:val="24"/>
                </w:rPr>
                <m:t>1 UVB</m:t>
              </m:r>
            </m:num>
            <m:den>
              <m:r>
                <w:rPr>
                  <w:rFonts w:ascii="Cambria Math" w:eastAsia="Cambria Math" w:hAnsi="Cambria Math" w:cs="Arial"/>
                  <w:color w:val="000000"/>
                  <w:sz w:val="24"/>
                  <w:szCs w:val="24"/>
                </w:rPr>
                <m:t>$10.951</m:t>
              </m:r>
            </m:den>
          </m:f>
        </m:oMath>
      </m:oMathPara>
    </w:p>
    <w:p w:rsidR="008D5349" w:rsidRPr="00C97734" w:rsidRDefault="00C241AF" w:rsidP="00C97734">
      <w:pPr>
        <w:spacing w:line="360" w:lineRule="auto"/>
        <w:jc w:val="center"/>
        <w:rPr>
          <w:rFonts w:ascii="Arial" w:eastAsia="Arial" w:hAnsi="Arial" w:cs="Arial"/>
          <w:color w:val="000000"/>
          <w:sz w:val="24"/>
          <w:szCs w:val="24"/>
        </w:rPr>
      </w:pPr>
      <w:r w:rsidRPr="00C241AF">
        <w:rPr>
          <w:rFonts w:ascii="Arial" w:eastAsia="Arial" w:hAnsi="Arial" w:cs="Arial"/>
          <w:b/>
          <w:color w:val="000000"/>
          <w:sz w:val="24"/>
          <w:szCs w:val="24"/>
        </w:rPr>
        <w:t xml:space="preserve">Multa UVB = </w:t>
      </w:r>
      <w:r w:rsidR="008C1B3A" w:rsidRPr="008C1B3A">
        <w:rPr>
          <w:rFonts w:ascii="Arial" w:eastAsia="Times New Roman" w:hAnsi="Arial" w:cs="Arial"/>
          <w:b/>
          <w:sz w:val="24"/>
          <w:szCs w:val="24"/>
          <w:lang w:eastAsia="es-CO"/>
        </w:rPr>
        <w:t>1.571,25 UVB</w:t>
      </w:r>
      <w:r w:rsidRPr="00C241AF">
        <w:rPr>
          <w:rFonts w:ascii="Arial" w:eastAsia="Arial" w:hAnsi="Arial" w:cs="Arial"/>
          <w:b/>
          <w:color w:val="000000"/>
          <w:sz w:val="24"/>
          <w:szCs w:val="24"/>
        </w:rPr>
        <w:br/>
      </w:r>
    </w:p>
    <w:p w:rsidR="008D5349" w:rsidRPr="008D5349" w:rsidRDefault="008D5349" w:rsidP="008D5349">
      <w:pPr>
        <w:numPr>
          <w:ilvl w:val="0"/>
          <w:numId w:val="11"/>
        </w:numPr>
        <w:spacing w:after="0" w:line="360" w:lineRule="auto"/>
        <w:jc w:val="both"/>
        <w:textAlignment w:val="baseline"/>
        <w:rPr>
          <w:rFonts w:ascii="Arial" w:eastAsia="Times New Roman" w:hAnsi="Arial" w:cs="Arial"/>
          <w:b/>
          <w:bCs/>
          <w:color w:val="000000"/>
          <w:sz w:val="24"/>
          <w:szCs w:val="24"/>
          <w:lang w:eastAsia="es-CO"/>
        </w:rPr>
      </w:pPr>
      <w:r w:rsidRPr="008D5349">
        <w:rPr>
          <w:rFonts w:ascii="Arial" w:eastAsia="Times New Roman" w:hAnsi="Arial" w:cs="Arial"/>
          <w:b/>
          <w:bCs/>
          <w:color w:val="000000"/>
          <w:sz w:val="24"/>
          <w:szCs w:val="24"/>
          <w:lang w:eastAsia="es-CO"/>
        </w:rPr>
        <w:t>RECOMENDACIONES</w:t>
      </w:r>
    </w:p>
    <w:p w:rsidR="008D5349" w:rsidRPr="00733CC0" w:rsidRDefault="00C241AF" w:rsidP="00C241AF">
      <w:pPr>
        <w:spacing w:after="0" w:line="360" w:lineRule="auto"/>
        <w:jc w:val="both"/>
        <w:rPr>
          <w:rFonts w:ascii="Arial" w:eastAsia="Times New Roman" w:hAnsi="Arial" w:cs="Arial"/>
          <w:sz w:val="24"/>
          <w:szCs w:val="24"/>
          <w:lang w:eastAsia="es-CO"/>
        </w:rPr>
      </w:pPr>
      <w:r>
        <w:rPr>
          <w:rFonts w:ascii="Arial" w:eastAsia="Times New Roman" w:hAnsi="Arial" w:cs="Arial"/>
          <w:sz w:val="24"/>
          <w:szCs w:val="24"/>
          <w:lang w:eastAsia="es-CO"/>
        </w:rPr>
        <w:br/>
        <w:t xml:space="preserve">Imponer a la sociedad </w:t>
      </w:r>
      <w:r w:rsidRPr="008C1B3A">
        <w:rPr>
          <w:rFonts w:ascii="Arial" w:eastAsia="Times New Roman" w:hAnsi="Arial" w:cs="Arial"/>
          <w:b/>
          <w:sz w:val="24"/>
          <w:szCs w:val="24"/>
          <w:lang w:eastAsia="es-CO"/>
        </w:rPr>
        <w:t>COOPERATIVA INTEGRAL DE TRANSPORTES LA</w:t>
      </w:r>
      <w:r w:rsidR="00C16C16">
        <w:rPr>
          <w:rFonts w:ascii="Arial" w:eastAsia="Times New Roman" w:hAnsi="Arial" w:cs="Arial"/>
          <w:b/>
          <w:sz w:val="24"/>
          <w:szCs w:val="24"/>
          <w:lang w:eastAsia="es-CO"/>
        </w:rPr>
        <w:t xml:space="preserve"> FLORIDA LTDA – COOTRANSFLORIDA </w:t>
      </w:r>
      <w:r w:rsidR="006A6E0C">
        <w:rPr>
          <w:rFonts w:ascii="Arial" w:eastAsia="Times New Roman" w:hAnsi="Arial" w:cs="Arial"/>
          <w:color w:val="000000"/>
          <w:sz w:val="24"/>
          <w:szCs w:val="24"/>
          <w:lang w:eastAsia="es-CO"/>
        </w:rPr>
        <w:t>Actualmente</w:t>
      </w:r>
      <w:r w:rsidR="00C16C16">
        <w:rPr>
          <w:rFonts w:ascii="Arial" w:eastAsia="Times New Roman" w:hAnsi="Arial" w:cs="Arial"/>
          <w:color w:val="000000"/>
          <w:sz w:val="24"/>
          <w:szCs w:val="24"/>
          <w:lang w:eastAsia="es-CO"/>
        </w:rPr>
        <w:t xml:space="preserve"> </w:t>
      </w:r>
      <w:r w:rsidR="00C16C16" w:rsidRPr="00C16C16">
        <w:rPr>
          <w:rFonts w:ascii="Arial" w:eastAsia="Times New Roman" w:hAnsi="Arial" w:cs="Arial"/>
          <w:b/>
          <w:color w:val="000000"/>
          <w:sz w:val="24"/>
          <w:szCs w:val="24"/>
          <w:lang w:eastAsia="es-CO"/>
        </w:rPr>
        <w:t>COOPERATIVA MULTIACTIVA LA FLORIDA "COOMAFLORIDA"</w:t>
      </w:r>
      <w:r>
        <w:rPr>
          <w:rFonts w:ascii="Arial" w:eastAsia="Times New Roman" w:hAnsi="Arial" w:cs="Arial"/>
          <w:sz w:val="24"/>
          <w:szCs w:val="24"/>
          <w:lang w:eastAsia="es-CO"/>
        </w:rPr>
        <w:t xml:space="preserve">, identificada con NIT 800.087.573-4, una sanción pecuniaria por un valor de </w:t>
      </w:r>
      <w:r w:rsidR="008C1B3A" w:rsidRPr="008C1B3A">
        <w:rPr>
          <w:rFonts w:ascii="Arial" w:eastAsia="Times New Roman" w:hAnsi="Arial" w:cs="Arial"/>
          <w:b/>
          <w:bCs/>
          <w:sz w:val="24"/>
          <w:szCs w:val="24"/>
          <w:lang w:eastAsia="es-CO"/>
        </w:rPr>
        <w:t xml:space="preserve">DIECISIETE MILLONES DOSCIENTOS SEIS MIL OCHOCIENTOS </w:t>
      </w:r>
      <w:r w:rsidR="008C1B3A">
        <w:rPr>
          <w:rFonts w:ascii="Arial" w:eastAsia="Times New Roman" w:hAnsi="Arial" w:cs="Arial"/>
          <w:b/>
          <w:bCs/>
          <w:sz w:val="24"/>
          <w:szCs w:val="24"/>
          <w:lang w:eastAsia="es-CO"/>
        </w:rPr>
        <w:t xml:space="preserve"> PESOS MONEDA CORRIENTE ($17.206.8</w:t>
      </w:r>
      <w:r w:rsidR="008C1B3A" w:rsidRPr="00C241AF">
        <w:rPr>
          <w:rFonts w:ascii="Arial" w:eastAsia="Times New Roman" w:hAnsi="Arial" w:cs="Arial"/>
          <w:b/>
          <w:bCs/>
          <w:sz w:val="24"/>
          <w:szCs w:val="24"/>
          <w:lang w:eastAsia="es-CO"/>
        </w:rPr>
        <w:t>00)</w:t>
      </w:r>
      <w:r w:rsidR="008C1B3A">
        <w:rPr>
          <w:rFonts w:ascii="Arial" w:eastAsia="Times New Roman" w:hAnsi="Arial" w:cs="Arial"/>
          <w:sz w:val="24"/>
          <w:szCs w:val="24"/>
          <w:lang w:eastAsia="es-CO"/>
        </w:rPr>
        <w:t xml:space="preserve">, equivalentes a </w:t>
      </w:r>
      <w:r w:rsidR="008C1B3A" w:rsidRPr="008C1B3A">
        <w:rPr>
          <w:rFonts w:ascii="Arial" w:eastAsia="Times New Roman" w:hAnsi="Arial" w:cs="Arial"/>
          <w:b/>
          <w:sz w:val="24"/>
          <w:szCs w:val="24"/>
          <w:lang w:eastAsia="es-CO"/>
        </w:rPr>
        <w:t>1.571,25</w:t>
      </w:r>
      <w:r w:rsidRPr="008C1B3A">
        <w:rPr>
          <w:rFonts w:ascii="Arial" w:eastAsia="Times New Roman" w:hAnsi="Arial" w:cs="Arial"/>
          <w:b/>
          <w:sz w:val="24"/>
          <w:szCs w:val="24"/>
          <w:lang w:eastAsia="es-CO"/>
        </w:rPr>
        <w:t xml:space="preserve"> UVB</w:t>
      </w:r>
      <w:r>
        <w:rPr>
          <w:rFonts w:ascii="Arial" w:eastAsia="Times New Roman" w:hAnsi="Arial" w:cs="Arial"/>
          <w:sz w:val="24"/>
          <w:szCs w:val="24"/>
          <w:lang w:eastAsia="es-CO"/>
        </w:rPr>
        <w:t xml:space="preserve"> de acuerdo con la aplicación del modelo matemático de la Resolución MAVDT 2086 de 2010, por las infracciones señaladas en el Auto de cargos 0721 del 09 de mayo de 2013.</w:t>
      </w:r>
    </w:p>
    <w:p w:rsidR="00733CC0" w:rsidRDefault="00733CC0" w:rsidP="00733CC0">
      <w:pPr>
        <w:spacing w:after="200" w:line="360" w:lineRule="auto"/>
        <w:jc w:val="both"/>
        <w:textAlignment w:val="baseline"/>
        <w:rPr>
          <w:rFonts w:ascii="Arial" w:eastAsia="Times New Roman" w:hAnsi="Arial" w:cs="Arial"/>
          <w:color w:val="000000"/>
          <w:sz w:val="24"/>
          <w:szCs w:val="24"/>
          <w:lang w:eastAsia="es-CO"/>
        </w:rPr>
      </w:pPr>
    </w:p>
    <w:p w:rsidR="008D5349" w:rsidRDefault="008D5349" w:rsidP="00733CC0">
      <w:pPr>
        <w:spacing w:after="200" w:line="360" w:lineRule="auto"/>
        <w:jc w:val="both"/>
        <w:textAlignment w:val="baseline"/>
        <w:rPr>
          <w:rFonts w:ascii="Arial" w:eastAsia="Times New Roman" w:hAnsi="Arial" w:cs="Arial"/>
          <w:color w:val="000000"/>
          <w:sz w:val="24"/>
          <w:szCs w:val="24"/>
          <w:lang w:eastAsia="es-CO"/>
        </w:rPr>
      </w:pPr>
      <w:r w:rsidRPr="008D5349">
        <w:rPr>
          <w:rFonts w:ascii="Arial" w:eastAsia="Times New Roman" w:hAnsi="Arial" w:cs="Arial"/>
          <w:color w:val="000000"/>
          <w:sz w:val="24"/>
          <w:szCs w:val="24"/>
          <w:lang w:eastAsia="es-CO"/>
        </w:rPr>
        <w:lastRenderedPageBreak/>
        <w:t>Se recomienda al grupo jurídico se analicen las observaciones de carácter técnico establecidas en el presente informe. Para adoptar la decisión que corresponda dentro del proceso sancionatorio.</w:t>
      </w:r>
    </w:p>
    <w:bookmarkEnd w:id="0"/>
    <w:p w:rsidR="00FB5683" w:rsidRPr="008D5349" w:rsidRDefault="00FB5683" w:rsidP="00733CC0">
      <w:pPr>
        <w:spacing w:after="200" w:line="360" w:lineRule="auto"/>
        <w:jc w:val="both"/>
        <w:textAlignment w:val="baseline"/>
        <w:rPr>
          <w:rFonts w:ascii="Arial" w:eastAsia="Times New Roman" w:hAnsi="Arial" w:cs="Arial"/>
          <w:color w:val="000000"/>
          <w:sz w:val="24"/>
          <w:szCs w:val="24"/>
          <w:lang w:eastAsia="es-CO"/>
        </w:rPr>
      </w:pPr>
    </w:p>
    <w:p w:rsidR="008D5349" w:rsidRPr="00FB5683" w:rsidRDefault="00FB5683" w:rsidP="00FB5683">
      <w:pPr>
        <w:spacing w:line="360" w:lineRule="auto"/>
        <w:jc w:val="both"/>
        <w:rPr>
          <w:rFonts w:ascii="Arial" w:eastAsia="Arial" w:hAnsi="Arial" w:cs="Arial"/>
        </w:rPr>
      </w:pPr>
      <w:r>
        <w:rPr>
          <w:rFonts w:ascii="Arial" w:eastAsia="Arial" w:hAnsi="Arial" w:cs="Arial"/>
          <w:highlight w:val="yellow"/>
        </w:rPr>
        <w:t>END_OF_EDITABLE_SECTION</w:t>
      </w:r>
    </w:p>
    <w:p w:rsidR="008D5349" w:rsidRPr="008D5349" w:rsidRDefault="008D5349" w:rsidP="008D5349">
      <w:pPr>
        <w:spacing w:after="0" w:line="240" w:lineRule="auto"/>
        <w:rPr>
          <w:rFonts w:ascii="Times New Roman" w:eastAsia="Times New Roman" w:hAnsi="Times New Roman" w:cs="Times New Roman"/>
          <w:sz w:val="24"/>
          <w:szCs w:val="24"/>
          <w:lang w:eastAsia="es-CO"/>
        </w:rPr>
      </w:pPr>
      <w:r w:rsidRPr="008D5349">
        <w:rPr>
          <w:rFonts w:ascii="Calibri" w:eastAsia="Times New Roman" w:hAnsi="Calibri" w:cs="Calibri"/>
          <w:noProof/>
          <w:color w:val="000000"/>
          <w:bdr w:val="none" w:sz="0" w:space="0" w:color="auto" w:frame="1"/>
          <w:lang w:eastAsia="es-CO"/>
        </w:rPr>
        <w:drawing>
          <wp:inline distT="0" distB="0" distL="0" distR="0">
            <wp:extent cx="3238500" cy="1089660"/>
            <wp:effectExtent l="0" t="0" r="0" b="0"/>
            <wp:docPr id="1" name="Imagen 1" descr="https://lh7-rt.googleusercontent.com/docsz/AD_4nXcj0ixrAEm5GHtmVgud7EgI7UiklzNLIVqkrdqEEQLVTwCWgeqFsxex7heTiiGg90hXxjYMxAk6UseJnDJ85GDn9o-UgnLkzXyLKXGMtE4ZP931AX0i83AnJ976_UpO-QsafVJJVp63Hh5u4NvFwh0?key=UBM3JL05tqdJFDtf0FOkye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7-rt.googleusercontent.com/docsz/AD_4nXcj0ixrAEm5GHtmVgud7EgI7UiklzNLIVqkrdqEEQLVTwCWgeqFsxex7heTiiGg90hXxjYMxAk6UseJnDJ85GDn9o-UgnLkzXyLKXGMtE4ZP931AX0i83AnJ976_UpO-QsafVJJVp63Hh5u4NvFwh0?key=UBM3JL05tqdJFDtf0FOkyeAw"/>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38500" cy="1089660"/>
                    </a:xfrm>
                    <a:prstGeom prst="rect">
                      <a:avLst/>
                    </a:prstGeom>
                    <a:noFill/>
                    <a:ln>
                      <a:noFill/>
                    </a:ln>
                  </pic:spPr>
                </pic:pic>
              </a:graphicData>
            </a:graphic>
          </wp:inline>
        </w:drawing>
      </w:r>
    </w:p>
    <w:p w:rsidR="008D5349" w:rsidRPr="008D5349" w:rsidRDefault="008D5349" w:rsidP="008D5349">
      <w:pPr>
        <w:spacing w:after="0" w:line="240" w:lineRule="auto"/>
        <w:rPr>
          <w:rFonts w:ascii="Times New Roman" w:eastAsia="Times New Roman" w:hAnsi="Times New Roman" w:cs="Times New Roman"/>
          <w:sz w:val="24"/>
          <w:szCs w:val="24"/>
          <w:lang w:eastAsia="es-CO"/>
        </w:rPr>
      </w:pPr>
      <w:r w:rsidRPr="008D5349">
        <w:rPr>
          <w:rFonts w:ascii="Arial" w:eastAsia="Times New Roman" w:hAnsi="Arial" w:cs="Arial"/>
          <w:b/>
          <w:bCs/>
          <w:color w:val="000000"/>
          <w:lang w:eastAsia="es-CO"/>
        </w:rPr>
        <w:t>NOMBRE DEL REMITENTE</w:t>
      </w:r>
    </w:p>
    <w:p w:rsidR="008D5349" w:rsidRPr="008D5349" w:rsidRDefault="008D5349" w:rsidP="008D5349">
      <w:pPr>
        <w:spacing w:after="0" w:line="240" w:lineRule="auto"/>
        <w:rPr>
          <w:rFonts w:ascii="Times New Roman" w:eastAsia="Times New Roman" w:hAnsi="Times New Roman" w:cs="Times New Roman"/>
          <w:sz w:val="24"/>
          <w:szCs w:val="24"/>
          <w:lang w:eastAsia="es-CO"/>
        </w:rPr>
      </w:pPr>
      <w:r w:rsidRPr="008D5349">
        <w:rPr>
          <w:rFonts w:ascii="Arial" w:eastAsia="Times New Roman" w:hAnsi="Arial" w:cs="Arial"/>
          <w:b/>
          <w:bCs/>
          <w:color w:val="000000"/>
          <w:lang w:eastAsia="es-CO"/>
        </w:rPr>
        <w:t>DEPENDENCIA</w:t>
      </w:r>
      <w:r w:rsidRPr="008D5349">
        <w:rPr>
          <w:rFonts w:ascii="Arial" w:eastAsia="Times New Roman" w:hAnsi="Arial" w:cs="Arial"/>
          <w:b/>
          <w:bCs/>
          <w:color w:val="000000"/>
          <w:lang w:eastAsia="es-CO"/>
        </w:rPr>
        <w:br/>
      </w:r>
    </w:p>
    <w:p w:rsidR="008D5349" w:rsidRDefault="008D5349"/>
    <w:sectPr w:rsidR="008D534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D2473"/>
    <w:multiLevelType w:val="multilevel"/>
    <w:tmpl w:val="0F8487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AB6A24"/>
    <w:multiLevelType w:val="multilevel"/>
    <w:tmpl w:val="447A5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5F2AD2"/>
    <w:multiLevelType w:val="multilevel"/>
    <w:tmpl w:val="F45AC0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AB742B8"/>
    <w:multiLevelType w:val="multilevel"/>
    <w:tmpl w:val="7BF85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D2460EA"/>
    <w:multiLevelType w:val="multilevel"/>
    <w:tmpl w:val="57C8E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2C3C96"/>
    <w:multiLevelType w:val="multilevel"/>
    <w:tmpl w:val="2E12C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D97260"/>
    <w:multiLevelType w:val="multilevel"/>
    <w:tmpl w:val="37E6DBB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4905090"/>
    <w:multiLevelType w:val="multilevel"/>
    <w:tmpl w:val="DB8E731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2786C77"/>
    <w:multiLevelType w:val="multilevel"/>
    <w:tmpl w:val="AFE80A7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EF041E8"/>
    <w:multiLevelType w:val="multilevel"/>
    <w:tmpl w:val="2466CD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5DD72A0"/>
    <w:multiLevelType w:val="multilevel"/>
    <w:tmpl w:val="47420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9B60A3D"/>
    <w:multiLevelType w:val="multilevel"/>
    <w:tmpl w:val="1280185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lvlOverride w:ilvl="0">
      <w:lvl w:ilvl="0">
        <w:numFmt w:val="decimal"/>
        <w:lvlText w:val="%1."/>
        <w:lvlJc w:val="left"/>
      </w:lvl>
    </w:lvlOverride>
  </w:num>
  <w:num w:numId="3">
    <w:abstractNumId w:val="2"/>
    <w:lvlOverride w:ilvl="0">
      <w:lvl w:ilvl="0">
        <w:numFmt w:val="decimal"/>
        <w:lvlText w:val="%1."/>
        <w:lvlJc w:val="left"/>
      </w:lvl>
    </w:lvlOverride>
  </w:num>
  <w:num w:numId="4">
    <w:abstractNumId w:val="6"/>
    <w:lvlOverride w:ilvl="0">
      <w:lvl w:ilvl="0">
        <w:numFmt w:val="decimal"/>
        <w:lvlText w:val="%1."/>
        <w:lvlJc w:val="left"/>
      </w:lvl>
    </w:lvlOverride>
  </w:num>
  <w:num w:numId="5">
    <w:abstractNumId w:val="9"/>
    <w:lvlOverride w:ilvl="0">
      <w:lvl w:ilvl="0">
        <w:numFmt w:val="decimal"/>
        <w:lvlText w:val="%1."/>
        <w:lvlJc w:val="left"/>
      </w:lvl>
    </w:lvlOverride>
  </w:num>
  <w:num w:numId="6">
    <w:abstractNumId w:val="8"/>
    <w:lvlOverride w:ilvl="0">
      <w:lvl w:ilvl="0">
        <w:numFmt w:val="decimal"/>
        <w:lvlText w:val="%1."/>
        <w:lvlJc w:val="left"/>
      </w:lvl>
    </w:lvlOverride>
  </w:num>
  <w:num w:numId="7">
    <w:abstractNumId w:val="4"/>
  </w:num>
  <w:num w:numId="8">
    <w:abstractNumId w:val="1"/>
  </w:num>
  <w:num w:numId="9">
    <w:abstractNumId w:val="5"/>
  </w:num>
  <w:num w:numId="10">
    <w:abstractNumId w:val="11"/>
    <w:lvlOverride w:ilvl="0">
      <w:lvl w:ilvl="0">
        <w:numFmt w:val="decimal"/>
        <w:lvlText w:val="%1."/>
        <w:lvlJc w:val="left"/>
      </w:lvl>
    </w:lvlOverride>
  </w:num>
  <w:num w:numId="11">
    <w:abstractNumId w:val="7"/>
    <w:lvlOverride w:ilvl="0">
      <w:lvl w:ilvl="0">
        <w:numFmt w:val="decimal"/>
        <w:lvlText w:val="%1."/>
        <w:lvlJc w:val="left"/>
      </w:lvl>
    </w:lvlOverride>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349"/>
    <w:rsid w:val="00006DF0"/>
    <w:rsid w:val="0004346B"/>
    <w:rsid w:val="002C5D45"/>
    <w:rsid w:val="003F570E"/>
    <w:rsid w:val="00562A6C"/>
    <w:rsid w:val="006A6E0C"/>
    <w:rsid w:val="00733CC0"/>
    <w:rsid w:val="008B395B"/>
    <w:rsid w:val="008C1B3A"/>
    <w:rsid w:val="008D5349"/>
    <w:rsid w:val="00991529"/>
    <w:rsid w:val="00A02DF7"/>
    <w:rsid w:val="00A53528"/>
    <w:rsid w:val="00C16C16"/>
    <w:rsid w:val="00C241AF"/>
    <w:rsid w:val="00C97734"/>
    <w:rsid w:val="00F031F3"/>
    <w:rsid w:val="00FB568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40C62F-CEF3-4F08-BF50-EDE6400F5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8D5349"/>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basedOn w:val="Normal"/>
    <w:uiPriority w:val="34"/>
    <w:qFormat/>
    <w:rsid w:val="002C5D45"/>
    <w:pPr>
      <w:ind w:left="720"/>
      <w:contextualSpacing/>
    </w:pPr>
  </w:style>
  <w:style w:type="paragraph" w:styleId="Sinespaciado">
    <w:name w:val="No Spacing"/>
    <w:qFormat/>
    <w:rsid w:val="0004346B"/>
    <w:pPr>
      <w:spacing w:after="0" w:line="240" w:lineRule="auto"/>
    </w:pPr>
    <w:rPr>
      <w:rFonts w:ascii="Times New Roman" w:eastAsia="Times New Roman" w:hAnsi="Times New Roman" w:cs="Times New Roman"/>
      <w:sz w:val="24"/>
      <w:szCs w:val="24"/>
      <w:lang w:val="es-ES_tradnl" w:eastAsia="es-ES"/>
    </w:rPr>
  </w:style>
  <w:style w:type="paragraph" w:customStyle="1" w:styleId="Contenidodelatabla">
    <w:name w:val="Contenido de la tabla"/>
    <w:basedOn w:val="Normal"/>
    <w:rsid w:val="0004346B"/>
    <w:pPr>
      <w:widowControl w:val="0"/>
      <w:suppressLineNumbers/>
      <w:suppressAutoHyphens/>
      <w:spacing w:after="0" w:line="240" w:lineRule="auto"/>
    </w:pPr>
    <w:rPr>
      <w:rFonts w:ascii="Times New Roman" w:eastAsia="SimSun" w:hAnsi="Times New Roman" w:cs="Mangal"/>
      <w:kern w:val="2"/>
      <w:sz w:val="24"/>
      <w:szCs w:val="24"/>
      <w:lang w:val="es-ES"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818873">
      <w:bodyDiv w:val="1"/>
      <w:marLeft w:val="0"/>
      <w:marRight w:val="0"/>
      <w:marTop w:val="0"/>
      <w:marBottom w:val="0"/>
      <w:divBdr>
        <w:top w:val="none" w:sz="0" w:space="0" w:color="auto"/>
        <w:left w:val="none" w:sz="0" w:space="0" w:color="auto"/>
        <w:bottom w:val="none" w:sz="0" w:space="0" w:color="auto"/>
        <w:right w:val="none" w:sz="0" w:space="0" w:color="auto"/>
      </w:divBdr>
    </w:div>
    <w:div w:id="349994879">
      <w:bodyDiv w:val="1"/>
      <w:marLeft w:val="0"/>
      <w:marRight w:val="0"/>
      <w:marTop w:val="0"/>
      <w:marBottom w:val="0"/>
      <w:divBdr>
        <w:top w:val="none" w:sz="0" w:space="0" w:color="auto"/>
        <w:left w:val="none" w:sz="0" w:space="0" w:color="auto"/>
        <w:bottom w:val="none" w:sz="0" w:space="0" w:color="auto"/>
        <w:right w:val="none" w:sz="0" w:space="0" w:color="auto"/>
      </w:divBdr>
    </w:div>
    <w:div w:id="392000888">
      <w:bodyDiv w:val="1"/>
      <w:marLeft w:val="0"/>
      <w:marRight w:val="0"/>
      <w:marTop w:val="0"/>
      <w:marBottom w:val="0"/>
      <w:divBdr>
        <w:top w:val="none" w:sz="0" w:space="0" w:color="auto"/>
        <w:left w:val="none" w:sz="0" w:space="0" w:color="auto"/>
        <w:bottom w:val="none" w:sz="0" w:space="0" w:color="auto"/>
        <w:right w:val="none" w:sz="0" w:space="0" w:color="auto"/>
      </w:divBdr>
    </w:div>
    <w:div w:id="563371256">
      <w:bodyDiv w:val="1"/>
      <w:marLeft w:val="0"/>
      <w:marRight w:val="0"/>
      <w:marTop w:val="0"/>
      <w:marBottom w:val="0"/>
      <w:divBdr>
        <w:top w:val="none" w:sz="0" w:space="0" w:color="auto"/>
        <w:left w:val="none" w:sz="0" w:space="0" w:color="auto"/>
        <w:bottom w:val="none" w:sz="0" w:space="0" w:color="auto"/>
        <w:right w:val="none" w:sz="0" w:space="0" w:color="auto"/>
      </w:divBdr>
    </w:div>
    <w:div w:id="644970152">
      <w:bodyDiv w:val="1"/>
      <w:marLeft w:val="0"/>
      <w:marRight w:val="0"/>
      <w:marTop w:val="0"/>
      <w:marBottom w:val="0"/>
      <w:divBdr>
        <w:top w:val="none" w:sz="0" w:space="0" w:color="auto"/>
        <w:left w:val="none" w:sz="0" w:space="0" w:color="auto"/>
        <w:bottom w:val="none" w:sz="0" w:space="0" w:color="auto"/>
        <w:right w:val="none" w:sz="0" w:space="0" w:color="auto"/>
      </w:divBdr>
      <w:divsChild>
        <w:div w:id="317342711">
          <w:marLeft w:val="534"/>
          <w:marRight w:val="0"/>
          <w:marTop w:val="0"/>
          <w:marBottom w:val="0"/>
          <w:divBdr>
            <w:top w:val="none" w:sz="0" w:space="0" w:color="auto"/>
            <w:left w:val="none" w:sz="0" w:space="0" w:color="auto"/>
            <w:bottom w:val="none" w:sz="0" w:space="0" w:color="auto"/>
            <w:right w:val="none" w:sz="0" w:space="0" w:color="auto"/>
          </w:divBdr>
        </w:div>
      </w:divsChild>
    </w:div>
    <w:div w:id="646518946">
      <w:bodyDiv w:val="1"/>
      <w:marLeft w:val="0"/>
      <w:marRight w:val="0"/>
      <w:marTop w:val="0"/>
      <w:marBottom w:val="0"/>
      <w:divBdr>
        <w:top w:val="none" w:sz="0" w:space="0" w:color="auto"/>
        <w:left w:val="none" w:sz="0" w:space="0" w:color="auto"/>
        <w:bottom w:val="none" w:sz="0" w:space="0" w:color="auto"/>
        <w:right w:val="none" w:sz="0" w:space="0" w:color="auto"/>
      </w:divBdr>
    </w:div>
    <w:div w:id="671491694">
      <w:bodyDiv w:val="1"/>
      <w:marLeft w:val="0"/>
      <w:marRight w:val="0"/>
      <w:marTop w:val="0"/>
      <w:marBottom w:val="0"/>
      <w:divBdr>
        <w:top w:val="none" w:sz="0" w:space="0" w:color="auto"/>
        <w:left w:val="none" w:sz="0" w:space="0" w:color="auto"/>
        <w:bottom w:val="none" w:sz="0" w:space="0" w:color="auto"/>
        <w:right w:val="none" w:sz="0" w:space="0" w:color="auto"/>
      </w:divBdr>
    </w:div>
    <w:div w:id="867252454">
      <w:bodyDiv w:val="1"/>
      <w:marLeft w:val="0"/>
      <w:marRight w:val="0"/>
      <w:marTop w:val="0"/>
      <w:marBottom w:val="0"/>
      <w:divBdr>
        <w:top w:val="none" w:sz="0" w:space="0" w:color="auto"/>
        <w:left w:val="none" w:sz="0" w:space="0" w:color="auto"/>
        <w:bottom w:val="none" w:sz="0" w:space="0" w:color="auto"/>
        <w:right w:val="none" w:sz="0" w:space="0" w:color="auto"/>
      </w:divBdr>
    </w:div>
    <w:div w:id="956644844">
      <w:bodyDiv w:val="1"/>
      <w:marLeft w:val="0"/>
      <w:marRight w:val="0"/>
      <w:marTop w:val="0"/>
      <w:marBottom w:val="0"/>
      <w:divBdr>
        <w:top w:val="none" w:sz="0" w:space="0" w:color="auto"/>
        <w:left w:val="none" w:sz="0" w:space="0" w:color="auto"/>
        <w:bottom w:val="none" w:sz="0" w:space="0" w:color="auto"/>
        <w:right w:val="none" w:sz="0" w:space="0" w:color="auto"/>
      </w:divBdr>
    </w:div>
    <w:div w:id="1083797967">
      <w:bodyDiv w:val="1"/>
      <w:marLeft w:val="0"/>
      <w:marRight w:val="0"/>
      <w:marTop w:val="0"/>
      <w:marBottom w:val="0"/>
      <w:divBdr>
        <w:top w:val="none" w:sz="0" w:space="0" w:color="auto"/>
        <w:left w:val="none" w:sz="0" w:space="0" w:color="auto"/>
        <w:bottom w:val="none" w:sz="0" w:space="0" w:color="auto"/>
        <w:right w:val="none" w:sz="0" w:space="0" w:color="auto"/>
      </w:divBdr>
    </w:div>
    <w:div w:id="1232622580">
      <w:bodyDiv w:val="1"/>
      <w:marLeft w:val="0"/>
      <w:marRight w:val="0"/>
      <w:marTop w:val="0"/>
      <w:marBottom w:val="0"/>
      <w:divBdr>
        <w:top w:val="none" w:sz="0" w:space="0" w:color="auto"/>
        <w:left w:val="none" w:sz="0" w:space="0" w:color="auto"/>
        <w:bottom w:val="none" w:sz="0" w:space="0" w:color="auto"/>
        <w:right w:val="none" w:sz="0" w:space="0" w:color="auto"/>
      </w:divBdr>
    </w:div>
    <w:div w:id="1322268691">
      <w:bodyDiv w:val="1"/>
      <w:marLeft w:val="0"/>
      <w:marRight w:val="0"/>
      <w:marTop w:val="0"/>
      <w:marBottom w:val="0"/>
      <w:divBdr>
        <w:top w:val="none" w:sz="0" w:space="0" w:color="auto"/>
        <w:left w:val="none" w:sz="0" w:space="0" w:color="auto"/>
        <w:bottom w:val="none" w:sz="0" w:space="0" w:color="auto"/>
        <w:right w:val="none" w:sz="0" w:space="0" w:color="auto"/>
      </w:divBdr>
    </w:div>
    <w:div w:id="1446804271">
      <w:bodyDiv w:val="1"/>
      <w:marLeft w:val="0"/>
      <w:marRight w:val="0"/>
      <w:marTop w:val="0"/>
      <w:marBottom w:val="0"/>
      <w:divBdr>
        <w:top w:val="none" w:sz="0" w:space="0" w:color="auto"/>
        <w:left w:val="none" w:sz="0" w:space="0" w:color="auto"/>
        <w:bottom w:val="none" w:sz="0" w:space="0" w:color="auto"/>
        <w:right w:val="none" w:sz="0" w:space="0" w:color="auto"/>
      </w:divBdr>
    </w:div>
    <w:div w:id="1514030029">
      <w:bodyDiv w:val="1"/>
      <w:marLeft w:val="0"/>
      <w:marRight w:val="0"/>
      <w:marTop w:val="0"/>
      <w:marBottom w:val="0"/>
      <w:divBdr>
        <w:top w:val="none" w:sz="0" w:space="0" w:color="auto"/>
        <w:left w:val="none" w:sz="0" w:space="0" w:color="auto"/>
        <w:bottom w:val="none" w:sz="0" w:space="0" w:color="auto"/>
        <w:right w:val="none" w:sz="0" w:space="0" w:color="auto"/>
      </w:divBdr>
    </w:div>
    <w:div w:id="1730415190">
      <w:bodyDiv w:val="1"/>
      <w:marLeft w:val="0"/>
      <w:marRight w:val="0"/>
      <w:marTop w:val="0"/>
      <w:marBottom w:val="0"/>
      <w:divBdr>
        <w:top w:val="none" w:sz="0" w:space="0" w:color="auto"/>
        <w:left w:val="none" w:sz="0" w:space="0" w:color="auto"/>
        <w:bottom w:val="none" w:sz="0" w:space="0" w:color="auto"/>
        <w:right w:val="none" w:sz="0" w:space="0" w:color="auto"/>
      </w:divBdr>
    </w:div>
    <w:div w:id="2055888896">
      <w:bodyDiv w:val="1"/>
      <w:marLeft w:val="0"/>
      <w:marRight w:val="0"/>
      <w:marTop w:val="0"/>
      <w:marBottom w:val="0"/>
      <w:divBdr>
        <w:top w:val="none" w:sz="0" w:space="0" w:color="auto"/>
        <w:left w:val="none" w:sz="0" w:space="0" w:color="auto"/>
        <w:bottom w:val="none" w:sz="0" w:space="0" w:color="auto"/>
        <w:right w:val="none" w:sz="0" w:space="0" w:color="auto"/>
      </w:divBdr>
    </w:div>
    <w:div w:id="2080664856">
      <w:bodyDiv w:val="1"/>
      <w:marLeft w:val="0"/>
      <w:marRight w:val="0"/>
      <w:marTop w:val="0"/>
      <w:marBottom w:val="0"/>
      <w:divBdr>
        <w:top w:val="none" w:sz="0" w:space="0" w:color="auto"/>
        <w:left w:val="none" w:sz="0" w:space="0" w:color="auto"/>
        <w:bottom w:val="none" w:sz="0" w:space="0" w:color="auto"/>
        <w:right w:val="none" w:sz="0" w:space="0" w:color="auto"/>
      </w:divBdr>
    </w:div>
    <w:div w:id="2081363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22</Pages>
  <Words>4082</Words>
  <Characters>22457</Characters>
  <Application>Microsoft Office Word</Application>
  <DocSecurity>0</DocSecurity>
  <Lines>187</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Cuenta Microsoft</dc:creator>
  <cp:keywords/>
  <dc:description/>
  <cp:lastModifiedBy>Cuenta Microsoft</cp:lastModifiedBy>
  <cp:revision>9</cp:revision>
  <dcterms:created xsi:type="dcterms:W3CDTF">2024-12-12T13:19:00Z</dcterms:created>
  <dcterms:modified xsi:type="dcterms:W3CDTF">2024-12-15T21:16:00Z</dcterms:modified>
</cp:coreProperties>
</file>